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3E73" w14:textId="3D710151" w:rsidR="00100E05" w:rsidRDefault="00100E05" w:rsidP="00100E05">
      <w:pPr>
        <w:rPr>
          <w:lang w:eastAsia="en-GB"/>
        </w:rPr>
      </w:pPr>
      <w:r>
        <w:rPr>
          <w:b/>
          <w:bCs/>
        </w:rPr>
        <w:t>Role Profile: Programme Manager</w:t>
      </w:r>
    </w:p>
    <w:p w14:paraId="36A89579" w14:textId="2B0E8C04" w:rsidR="00100E05" w:rsidRDefault="4266B144" w:rsidP="503621F7">
      <w:pPr>
        <w:rPr>
          <w:b/>
          <w:bCs/>
          <w:lang w:eastAsia="en-GB"/>
        </w:rPr>
      </w:pPr>
      <w:r w:rsidRPr="503621F7">
        <w:rPr>
          <w:b/>
          <w:bCs/>
        </w:rPr>
        <w:t>£</w:t>
      </w:r>
      <w:r w:rsidR="452794D9" w:rsidRPr="503621F7">
        <w:rPr>
          <w:rFonts w:ascii="Aptos" w:eastAsia="Aptos" w:hAnsi="Aptos" w:cs="Aptos"/>
          <w:b/>
          <w:bCs/>
        </w:rPr>
        <w:t>55,611 - £60,147</w:t>
      </w:r>
      <w:r w:rsidRPr="503621F7">
        <w:rPr>
          <w:b/>
          <w:bCs/>
        </w:rPr>
        <w:t xml:space="preserve"> (subject to 2026/27 NJC pay award)</w:t>
      </w:r>
    </w:p>
    <w:p w14:paraId="2EFB8523" w14:textId="548E28C9"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Job Purpose</w:t>
      </w:r>
    </w:p>
    <w:p w14:paraId="3AFC0F50" w14:textId="3964135D" w:rsidR="00100E05" w:rsidRPr="00100E05" w:rsidRDefault="00100E05" w:rsidP="00100E05">
      <w:r w:rsidRPr="00100E05">
        <w:t>The Programme Manager will lead and coordinate delivery within an assigned workstream, ensuring robust programme and project governance, effective planning, and disciplined performance management. Working closely with the Lead</w:t>
      </w:r>
      <w:r>
        <w:t xml:space="preserve"> officers</w:t>
      </w:r>
      <w:r w:rsidRPr="00100E05">
        <w:t>, the postholder will apply recognised programme and project management methodologies, such as MSP, PRINCE2 or equivalent, to maintain control of scope, milestones, risks, dependencies and reporting. The role operates across a complex partnership environment involving 15 sovereign councils and supports the successful delivery of agreed outcomes through strong coordination, assurance and stakeholder engagement.</w:t>
      </w:r>
    </w:p>
    <w:p w14:paraId="5CCE3F5C"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Key Responsibilities</w:t>
      </w:r>
    </w:p>
    <w:p w14:paraId="78160286" w14:textId="77777777" w:rsidR="00100E05" w:rsidRPr="00100E05" w:rsidRDefault="00100E05" w:rsidP="00100E05">
      <w:pPr>
        <w:pStyle w:val="ListParagraph"/>
        <w:numPr>
          <w:ilvl w:val="0"/>
          <w:numId w:val="1"/>
        </w:numPr>
      </w:pPr>
      <w:r w:rsidRPr="00100E05">
        <w:t>Lead programme management activity for a designated workstream, ensuring delivery is planned, coordinated and controlled in line with agreed objectives, timescales and governance requirements.</w:t>
      </w:r>
    </w:p>
    <w:p w14:paraId="7F6BCCB5" w14:textId="77777777" w:rsidR="00100E05" w:rsidRPr="00100E05" w:rsidRDefault="00100E05" w:rsidP="00100E05">
      <w:pPr>
        <w:pStyle w:val="ListParagraph"/>
        <w:numPr>
          <w:ilvl w:val="0"/>
          <w:numId w:val="1"/>
        </w:numPr>
      </w:pPr>
      <w:r w:rsidRPr="00100E05">
        <w:t>Maintain effective workstream governance using recognised methodology such as MSP, PRINCE2 or equivalent, including plans, risk and issue logs, decision trails, reporting and assurance documentation.</w:t>
      </w:r>
    </w:p>
    <w:p w14:paraId="659929AC" w14:textId="77777777" w:rsidR="00100E05" w:rsidRPr="00100E05" w:rsidRDefault="00100E05" w:rsidP="00100E05">
      <w:pPr>
        <w:pStyle w:val="ListParagraph"/>
        <w:numPr>
          <w:ilvl w:val="0"/>
          <w:numId w:val="1"/>
        </w:numPr>
      </w:pPr>
      <w:r w:rsidRPr="00100E05">
        <w:t>Work in close partnership with the Delivery Lead to translate strategic direction into deliverable plans, priorities and measurable outputs.</w:t>
      </w:r>
    </w:p>
    <w:p w14:paraId="3FE0974E" w14:textId="77777777" w:rsidR="00100E05" w:rsidRPr="00100E05" w:rsidRDefault="00100E05" w:rsidP="00100E05">
      <w:pPr>
        <w:pStyle w:val="ListParagraph"/>
        <w:numPr>
          <w:ilvl w:val="0"/>
          <w:numId w:val="1"/>
        </w:numPr>
      </w:pPr>
      <w:r w:rsidRPr="00100E05">
        <w:t>Coordinate activity across the 15 sovereign councils, ensuring alignment of inputs, timelines, decisions and dependencies within the workstream.</w:t>
      </w:r>
    </w:p>
    <w:p w14:paraId="261973CA" w14:textId="77777777" w:rsidR="00100E05" w:rsidRPr="00100E05" w:rsidRDefault="00100E05" w:rsidP="00100E05">
      <w:pPr>
        <w:pStyle w:val="ListParagraph"/>
        <w:numPr>
          <w:ilvl w:val="0"/>
          <w:numId w:val="1"/>
        </w:numPr>
      </w:pPr>
      <w:r w:rsidRPr="00100E05">
        <w:t>Identify, assess and manage risks, issues, assumptions and interdependencies, escalating matters appropriately through the PDO governance cycle.</w:t>
      </w:r>
    </w:p>
    <w:p w14:paraId="397BC7CD" w14:textId="77777777" w:rsidR="00100E05" w:rsidRPr="00100E05" w:rsidRDefault="00100E05" w:rsidP="00100E05">
      <w:pPr>
        <w:pStyle w:val="ListParagraph"/>
        <w:numPr>
          <w:ilvl w:val="0"/>
          <w:numId w:val="1"/>
        </w:numPr>
      </w:pPr>
      <w:r w:rsidRPr="00100E05">
        <w:t>Commission, coordinate and task Business Analysts and Data Analysts from the central pool to support discovery, analysis, design and delivery activity within the workstream.</w:t>
      </w:r>
    </w:p>
    <w:p w14:paraId="5CACDEE2" w14:textId="77777777" w:rsidR="00100E05" w:rsidRPr="00100E05" w:rsidRDefault="00100E05" w:rsidP="00100E05">
      <w:pPr>
        <w:pStyle w:val="ListParagraph"/>
        <w:numPr>
          <w:ilvl w:val="0"/>
          <w:numId w:val="1"/>
        </w:numPr>
      </w:pPr>
      <w:r w:rsidRPr="00100E05">
        <w:t>Work collaboratively with the Communications Lead to ensure communications and engagement activity supports delivery, readiness and stakeholder understanding.</w:t>
      </w:r>
    </w:p>
    <w:p w14:paraId="6EEF7504" w14:textId="77777777" w:rsidR="00100E05" w:rsidRPr="00100E05" w:rsidRDefault="00100E05" w:rsidP="00100E05">
      <w:pPr>
        <w:pStyle w:val="ListParagraph"/>
        <w:numPr>
          <w:ilvl w:val="0"/>
          <w:numId w:val="1"/>
        </w:numPr>
      </w:pPr>
      <w:r w:rsidRPr="00100E05">
        <w:t>Monitor progress against agreed KPIs, milestones, deliverables and benefits, taking corrective action where required to maintain momentum and performance.</w:t>
      </w:r>
    </w:p>
    <w:p w14:paraId="73691063" w14:textId="77777777" w:rsidR="00100E05" w:rsidRPr="00100E05" w:rsidRDefault="00100E05" w:rsidP="00100E05">
      <w:pPr>
        <w:pStyle w:val="ListParagraph"/>
        <w:numPr>
          <w:ilvl w:val="0"/>
          <w:numId w:val="1"/>
        </w:numPr>
      </w:pPr>
      <w:r w:rsidRPr="00100E05">
        <w:t>Produce clear, timely and accurate updates, reports and presentations for programme boards, governance groups and senior stakeholders.</w:t>
      </w:r>
    </w:p>
    <w:p w14:paraId="20A6A293" w14:textId="77777777" w:rsidR="00100E05" w:rsidRPr="00100E05" w:rsidRDefault="00100E05" w:rsidP="00100E05">
      <w:pPr>
        <w:pStyle w:val="ListParagraph"/>
        <w:numPr>
          <w:ilvl w:val="0"/>
          <w:numId w:val="1"/>
        </w:numPr>
      </w:pPr>
      <w:r w:rsidRPr="00100E05">
        <w:t>Support effective decision-making by providing high-quality analysis, options, recommendations and delivery insight.</w:t>
      </w:r>
    </w:p>
    <w:p w14:paraId="33B79794" w14:textId="77777777" w:rsidR="00100E05" w:rsidRPr="00100E05" w:rsidRDefault="00100E05" w:rsidP="00100E05">
      <w:pPr>
        <w:pStyle w:val="ListParagraph"/>
        <w:numPr>
          <w:ilvl w:val="0"/>
          <w:numId w:val="1"/>
        </w:numPr>
      </w:pPr>
      <w:r w:rsidRPr="00100E05">
        <w:lastRenderedPageBreak/>
        <w:t>Facilitate workstream meetings, workshops and review points, ensuring actions are captured, tracked and progressed.</w:t>
      </w:r>
    </w:p>
    <w:p w14:paraId="253EC8C2" w14:textId="77777777" w:rsidR="00100E05" w:rsidRPr="00100E05" w:rsidRDefault="00100E05" w:rsidP="00100E05">
      <w:pPr>
        <w:pStyle w:val="ListParagraph"/>
        <w:numPr>
          <w:ilvl w:val="0"/>
          <w:numId w:val="1"/>
        </w:numPr>
      </w:pPr>
      <w:r w:rsidRPr="00100E05">
        <w:t>Promote consistent ways of working, disciplined programme controls and a culture of collaboration, accountability and continuous improvement.</w:t>
      </w:r>
    </w:p>
    <w:p w14:paraId="74A87298" w14:textId="77777777" w:rsidR="00100E05" w:rsidRPr="00100E05" w:rsidRDefault="00100E05" w:rsidP="00100E05">
      <w:pPr>
        <w:pStyle w:val="ListParagraph"/>
        <w:numPr>
          <w:ilvl w:val="0"/>
          <w:numId w:val="1"/>
        </w:numPr>
      </w:pPr>
      <w:r w:rsidRPr="00100E05">
        <w:t>Ensure that workstream activity is aligned to the wider programme, with dependencies understood and managed across related projects and partner organisations.</w:t>
      </w:r>
    </w:p>
    <w:p w14:paraId="7D41334A" w14:textId="77777777" w:rsidR="00100E05" w:rsidRPr="00100E05" w:rsidRDefault="00100E05" w:rsidP="00100E05">
      <w:pPr>
        <w:pStyle w:val="ListParagraph"/>
        <w:numPr>
          <w:ilvl w:val="0"/>
          <w:numId w:val="1"/>
        </w:numPr>
      </w:pPr>
      <w:r w:rsidRPr="00100E05">
        <w:t>Contribute to audit readiness, assurance processes and the maintenance of accurate programme records and documentation.</w:t>
      </w:r>
    </w:p>
    <w:p w14:paraId="6192C16F"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Working Relationships</w:t>
      </w:r>
    </w:p>
    <w:p w14:paraId="6EBC0945" w14:textId="7093CC60" w:rsidR="00100E05" w:rsidRPr="00100E05" w:rsidRDefault="00100E05" w:rsidP="00100E05">
      <w:r w:rsidRPr="00100E05">
        <w:t xml:space="preserve">The postholder will work closely with the </w:t>
      </w:r>
      <w:r>
        <w:t>Lead Officer</w:t>
      </w:r>
      <w:r w:rsidRPr="00100E05">
        <w:t>, other Programme Managers, Business Analysts, Data Analysts, the Communications Lead and colleagues within the Programme Delivery Office. The role also requires effective working relationships with senior officers, subject matter experts and representatives across the 15 sovereign councils in order to secure coordinated delivery and timely resolution of issues and dependencies.</w:t>
      </w:r>
    </w:p>
    <w:p w14:paraId="33C5C8DF" w14:textId="77777777" w:rsidR="00100E05" w:rsidRPr="00100E05" w:rsidRDefault="00100E05">
      <w:pPr>
        <w:pStyle w:val="Heading1"/>
        <w:rPr>
          <w:rFonts w:asciiTheme="minorHAnsi" w:hAnsiTheme="minorHAnsi" w:cstheme="minorBidi"/>
          <w:b/>
          <w:bCs/>
          <w:color w:val="auto"/>
          <w:sz w:val="24"/>
          <w:szCs w:val="24"/>
          <w:lang w:eastAsia="en-GB"/>
        </w:rPr>
      </w:pPr>
      <w:r w:rsidRPr="00100E05">
        <w:rPr>
          <w:rFonts w:asciiTheme="minorHAnsi" w:hAnsiTheme="minorHAnsi" w:cstheme="minorBidi"/>
          <w:b/>
          <w:bCs/>
          <w:color w:val="auto"/>
          <w:sz w:val="24"/>
          <w:szCs w:val="24"/>
        </w:rPr>
        <w:t>Reporting and Accountability</w:t>
      </w:r>
    </w:p>
    <w:p w14:paraId="24D006BE" w14:textId="2D254C6A" w:rsidR="00100E05" w:rsidRPr="00100E05" w:rsidRDefault="00100E05" w:rsidP="00100E05">
      <w:r w:rsidRPr="00100E05">
        <w:t>The Programme Manager is</w:t>
      </w:r>
      <w:r>
        <w:t xml:space="preserve"> part of the</w:t>
      </w:r>
      <w:r w:rsidRPr="00100E05">
        <w:t xml:space="preserve"> P</w:t>
      </w:r>
      <w:r>
        <w:t xml:space="preserve">rogramme Delivery Office </w:t>
      </w:r>
      <w:r w:rsidRPr="00100E05">
        <w:t>and assigned to a specific workstream. The postholder is responsible for maintaining robust governance and reporting arrangements within that workstream and for reporting progress, risks, issues, dependencies and performance through the established PDO governance cycle. The role is expected to provide assurance that delivery activity is well managed, evidence-based and aligned to programme standards.</w:t>
      </w:r>
    </w:p>
    <w:p w14:paraId="28FB1786" w14:textId="6F3BBBA8" w:rsidR="00100E05" w:rsidRPr="00100E05" w:rsidRDefault="00100E05" w:rsidP="00100E05">
      <w:r w:rsidRPr="00100E05">
        <w:rPr>
          <w:b/>
          <w:bCs/>
        </w:rPr>
        <w:t>Essential</w:t>
      </w:r>
      <w:r>
        <w:rPr>
          <w:b/>
          <w:bCs/>
        </w:rPr>
        <w:t xml:space="preserve"> </w:t>
      </w:r>
      <w:r w:rsidRPr="00CA6E99">
        <w:rPr>
          <w:rFonts w:ascii="Aptos" w:hAnsi="Aptos"/>
          <w:b/>
          <w:bCs/>
        </w:rPr>
        <w:t>Skills and Experience</w:t>
      </w:r>
    </w:p>
    <w:p w14:paraId="5806A48B" w14:textId="77777777" w:rsidR="00100E05" w:rsidRPr="00100E05" w:rsidRDefault="00100E05" w:rsidP="00100E05">
      <w:pPr>
        <w:pStyle w:val="ListParagraph"/>
        <w:numPr>
          <w:ilvl w:val="0"/>
          <w:numId w:val="2"/>
        </w:numPr>
      </w:pPr>
      <w:r w:rsidRPr="00100E05">
        <w:t>Significant experience of programme or project management within a complex organisational or partnership environment.</w:t>
      </w:r>
    </w:p>
    <w:p w14:paraId="11E343C3" w14:textId="77777777" w:rsidR="00100E05" w:rsidRPr="00100E05" w:rsidRDefault="00100E05" w:rsidP="00100E05">
      <w:pPr>
        <w:pStyle w:val="ListParagraph"/>
        <w:numPr>
          <w:ilvl w:val="0"/>
          <w:numId w:val="2"/>
        </w:numPr>
      </w:pPr>
      <w:r w:rsidRPr="00100E05">
        <w:t>Proven ability to apply recognised programme and project management methodologies such as MSP, PRINCE2 or equivalent.</w:t>
      </w:r>
    </w:p>
    <w:p w14:paraId="56AB4C75" w14:textId="77777777" w:rsidR="00100E05" w:rsidRPr="00100E05" w:rsidRDefault="00100E05" w:rsidP="00100E05">
      <w:pPr>
        <w:pStyle w:val="ListParagraph"/>
        <w:numPr>
          <w:ilvl w:val="0"/>
          <w:numId w:val="2"/>
        </w:numPr>
      </w:pPr>
      <w:r w:rsidRPr="00100E05">
        <w:t>Experience of maintaining governance, risk, issue, dependency and reporting controls across multiple strands of activity.</w:t>
      </w:r>
    </w:p>
    <w:p w14:paraId="04A0FC53" w14:textId="77777777" w:rsidR="00100E05" w:rsidRPr="00100E05" w:rsidRDefault="00100E05" w:rsidP="00100E05">
      <w:pPr>
        <w:pStyle w:val="ListParagraph"/>
        <w:numPr>
          <w:ilvl w:val="0"/>
          <w:numId w:val="2"/>
        </w:numPr>
      </w:pPr>
      <w:r w:rsidRPr="00100E05">
        <w:t>Strong organisational skills with the ability to manage competing priorities and maintain delivery momentum.</w:t>
      </w:r>
    </w:p>
    <w:p w14:paraId="2EFCAB22" w14:textId="77777777" w:rsidR="00100E05" w:rsidRPr="00100E05" w:rsidRDefault="00100E05" w:rsidP="00100E05">
      <w:pPr>
        <w:pStyle w:val="ListParagraph"/>
        <w:numPr>
          <w:ilvl w:val="0"/>
          <w:numId w:val="2"/>
        </w:numPr>
      </w:pPr>
      <w:r w:rsidRPr="00100E05">
        <w:t>Experience of working across multiple stakeholders and organisations to achieve shared outcomes.</w:t>
      </w:r>
    </w:p>
    <w:p w14:paraId="2E3E0CEC" w14:textId="77777777" w:rsidR="00100E05" w:rsidRPr="00100E05" w:rsidRDefault="00100E05" w:rsidP="00100E05">
      <w:pPr>
        <w:pStyle w:val="ListParagraph"/>
        <w:numPr>
          <w:ilvl w:val="0"/>
          <w:numId w:val="2"/>
        </w:numPr>
      </w:pPr>
      <w:r w:rsidRPr="00100E05">
        <w:t>Ability to interpret performance information and monitor delivery against KPIs, milestones and agreed outputs.</w:t>
      </w:r>
    </w:p>
    <w:p w14:paraId="1D827DD9" w14:textId="77777777" w:rsidR="00100E05" w:rsidRPr="00100E05" w:rsidRDefault="00100E05" w:rsidP="00100E05">
      <w:pPr>
        <w:pStyle w:val="ListParagraph"/>
        <w:numPr>
          <w:ilvl w:val="0"/>
          <w:numId w:val="2"/>
        </w:numPr>
      </w:pPr>
      <w:r w:rsidRPr="00100E05">
        <w:lastRenderedPageBreak/>
        <w:t>Strong written and verbal communication skills, including the ability to produce reports and present complex information clearly to varied audiences.</w:t>
      </w:r>
    </w:p>
    <w:p w14:paraId="3222A594" w14:textId="77777777" w:rsidR="00100E05" w:rsidRPr="00100E05" w:rsidRDefault="00100E05" w:rsidP="00100E05">
      <w:pPr>
        <w:pStyle w:val="ListParagraph"/>
        <w:numPr>
          <w:ilvl w:val="0"/>
          <w:numId w:val="2"/>
        </w:numPr>
      </w:pPr>
      <w:r w:rsidRPr="00100E05">
        <w:t>Experience of facilitating meetings, workshops and decision-making forums.</w:t>
      </w:r>
    </w:p>
    <w:p w14:paraId="7636FDFF" w14:textId="77777777" w:rsidR="00100E05" w:rsidRDefault="00100E05" w:rsidP="00100E05">
      <w:pPr>
        <w:pStyle w:val="ListParagraph"/>
        <w:numPr>
          <w:ilvl w:val="0"/>
          <w:numId w:val="2"/>
        </w:numPr>
      </w:pPr>
      <w:r w:rsidRPr="00100E05">
        <w:t>Ability to work collaboratively with analytical, delivery and communications functions to support successful implementation.</w:t>
      </w:r>
    </w:p>
    <w:p w14:paraId="29AFA2CC" w14:textId="77777777" w:rsidR="00100E05" w:rsidRPr="00100E05" w:rsidRDefault="00100E05" w:rsidP="00100E05">
      <w:pPr>
        <w:pStyle w:val="ListParagraph"/>
      </w:pPr>
    </w:p>
    <w:p w14:paraId="003E19E3" w14:textId="731D114E" w:rsidR="00100E05" w:rsidRPr="00100E05" w:rsidRDefault="00100E05" w:rsidP="00100E05">
      <w:pPr>
        <w:pStyle w:val="ListParagraph"/>
      </w:pPr>
      <w:r w:rsidRPr="00100E05">
        <w:rPr>
          <w:b/>
          <w:bCs/>
        </w:rPr>
        <w:t>Desirable</w:t>
      </w:r>
      <w:r>
        <w:rPr>
          <w:b/>
          <w:bCs/>
        </w:rPr>
        <w:t xml:space="preserve"> </w:t>
      </w:r>
      <w:r w:rsidRPr="00CA6E99">
        <w:rPr>
          <w:rFonts w:ascii="Aptos" w:hAnsi="Aptos"/>
          <w:b/>
          <w:bCs/>
        </w:rPr>
        <w:t>Skills and Experience</w:t>
      </w:r>
    </w:p>
    <w:p w14:paraId="07677FB3" w14:textId="77777777" w:rsidR="00100E05" w:rsidRPr="00100E05" w:rsidRDefault="00100E05" w:rsidP="00100E05">
      <w:pPr>
        <w:pStyle w:val="ListParagraph"/>
        <w:numPr>
          <w:ilvl w:val="0"/>
          <w:numId w:val="3"/>
        </w:numPr>
      </w:pPr>
      <w:r w:rsidRPr="00100E05">
        <w:t>Experience of working in local government, public sector transformation or large-scale partnership programmes.</w:t>
      </w:r>
    </w:p>
    <w:p w14:paraId="289AAA8E" w14:textId="77777777" w:rsidR="00100E05" w:rsidRPr="00100E05" w:rsidRDefault="00100E05" w:rsidP="00100E05">
      <w:pPr>
        <w:pStyle w:val="ListParagraph"/>
        <w:numPr>
          <w:ilvl w:val="0"/>
          <w:numId w:val="3"/>
        </w:numPr>
      </w:pPr>
      <w:r w:rsidRPr="00100E05">
        <w:t>Knowledge of programme delivery office arrangements and formal governance cycles.</w:t>
      </w:r>
    </w:p>
    <w:p w14:paraId="508DC9B9" w14:textId="77777777" w:rsidR="00100E05" w:rsidRPr="00100E05" w:rsidRDefault="00100E05" w:rsidP="00100E05">
      <w:pPr>
        <w:pStyle w:val="ListParagraph"/>
        <w:numPr>
          <w:ilvl w:val="0"/>
          <w:numId w:val="3"/>
        </w:numPr>
      </w:pPr>
      <w:r w:rsidRPr="00100E05">
        <w:t>Experience of working with business analysis, data analysis and communications functions in support of programme delivery.</w:t>
      </w:r>
    </w:p>
    <w:p w14:paraId="6A80AAA0" w14:textId="77777777" w:rsidR="00100E05" w:rsidRPr="00100E05" w:rsidRDefault="00100E05" w:rsidP="00100E05">
      <w:pPr>
        <w:pStyle w:val="ListParagraph"/>
        <w:numPr>
          <w:ilvl w:val="0"/>
          <w:numId w:val="3"/>
        </w:numPr>
      </w:pPr>
      <w:r w:rsidRPr="00100E05">
        <w:t>Relevant professional qualification in programme or project management.</w:t>
      </w:r>
    </w:p>
    <w:p w14:paraId="0385A3AA" w14:textId="77777777" w:rsidR="005F284D" w:rsidRPr="00100E05" w:rsidRDefault="005F284D">
      <w:pPr>
        <w:rPr>
          <w:rFonts w:ascii="Aptos" w:hAnsi="Aptos"/>
        </w:rPr>
      </w:pPr>
    </w:p>
    <w:sectPr w:rsidR="005F284D" w:rsidRPr="00100E05" w:rsidSect="00100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6807"/>
    <w:multiLevelType w:val="multilevel"/>
    <w:tmpl w:val="3D6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A4100"/>
    <w:multiLevelType w:val="multilevel"/>
    <w:tmpl w:val="C12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D241A"/>
    <w:multiLevelType w:val="multilevel"/>
    <w:tmpl w:val="4E4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85053">
    <w:abstractNumId w:val="2"/>
  </w:num>
  <w:num w:numId="2" w16cid:durableId="758870932">
    <w:abstractNumId w:val="0"/>
  </w:num>
  <w:num w:numId="3" w16cid:durableId="69593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05"/>
    <w:rsid w:val="00100E05"/>
    <w:rsid w:val="001819D3"/>
    <w:rsid w:val="005F284D"/>
    <w:rsid w:val="006102F4"/>
    <w:rsid w:val="006C466C"/>
    <w:rsid w:val="00935DB9"/>
    <w:rsid w:val="00E1129A"/>
    <w:rsid w:val="4266B144"/>
    <w:rsid w:val="452794D9"/>
    <w:rsid w:val="50362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8D7E"/>
  <w15:chartTrackingRefBased/>
  <w15:docId w15:val="{7AC75382-DC61-4942-A81D-CBAD70D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E05"/>
    <w:rPr>
      <w:rFonts w:eastAsiaTheme="majorEastAsia" w:cstheme="majorBidi"/>
      <w:color w:val="272727" w:themeColor="text1" w:themeTint="D8"/>
    </w:rPr>
  </w:style>
  <w:style w:type="paragraph" w:styleId="Title">
    <w:name w:val="Title"/>
    <w:basedOn w:val="Normal"/>
    <w:next w:val="Normal"/>
    <w:link w:val="TitleChar"/>
    <w:uiPriority w:val="10"/>
    <w:qFormat/>
    <w:rsid w:val="00100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E05"/>
    <w:pPr>
      <w:spacing w:before="160"/>
      <w:jc w:val="center"/>
    </w:pPr>
    <w:rPr>
      <w:i/>
      <w:iCs/>
      <w:color w:val="404040" w:themeColor="text1" w:themeTint="BF"/>
    </w:rPr>
  </w:style>
  <w:style w:type="character" w:customStyle="1" w:styleId="QuoteChar">
    <w:name w:val="Quote Char"/>
    <w:basedOn w:val="DefaultParagraphFont"/>
    <w:link w:val="Quote"/>
    <w:uiPriority w:val="29"/>
    <w:rsid w:val="00100E05"/>
    <w:rPr>
      <w:i/>
      <w:iCs/>
      <w:color w:val="404040" w:themeColor="text1" w:themeTint="BF"/>
    </w:rPr>
  </w:style>
  <w:style w:type="paragraph" w:styleId="ListParagraph">
    <w:name w:val="List Paragraph"/>
    <w:basedOn w:val="Normal"/>
    <w:uiPriority w:val="34"/>
    <w:qFormat/>
    <w:rsid w:val="00100E05"/>
    <w:pPr>
      <w:ind w:left="720"/>
      <w:contextualSpacing/>
    </w:pPr>
  </w:style>
  <w:style w:type="character" w:styleId="IntenseEmphasis">
    <w:name w:val="Intense Emphasis"/>
    <w:basedOn w:val="DefaultParagraphFont"/>
    <w:uiPriority w:val="21"/>
    <w:qFormat/>
    <w:rsid w:val="00100E05"/>
    <w:rPr>
      <w:i/>
      <w:iCs/>
      <w:color w:val="0F4761" w:themeColor="accent1" w:themeShade="BF"/>
    </w:rPr>
  </w:style>
  <w:style w:type="paragraph" w:styleId="IntenseQuote">
    <w:name w:val="Intense Quote"/>
    <w:basedOn w:val="Normal"/>
    <w:next w:val="Normal"/>
    <w:link w:val="IntenseQuoteChar"/>
    <w:uiPriority w:val="30"/>
    <w:qFormat/>
    <w:rsid w:val="0010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E05"/>
    <w:rPr>
      <w:i/>
      <w:iCs/>
      <w:color w:val="0F4761" w:themeColor="accent1" w:themeShade="BF"/>
    </w:rPr>
  </w:style>
  <w:style w:type="character" w:styleId="IntenseReference">
    <w:name w:val="Intense Reference"/>
    <w:basedOn w:val="DefaultParagraphFont"/>
    <w:uiPriority w:val="32"/>
    <w:qFormat/>
    <w:rsid w:val="00100E05"/>
    <w:rPr>
      <w:b/>
      <w:bCs/>
      <w:smallCaps/>
      <w:color w:val="0F4761" w:themeColor="accent1" w:themeShade="BF"/>
      <w:spacing w:val="5"/>
    </w:rPr>
  </w:style>
  <w:style w:type="paragraph" w:styleId="NormalWeb">
    <w:name w:val="Normal (Web)"/>
    <w:basedOn w:val="Normal"/>
    <w:uiPriority w:val="99"/>
    <w:semiHidden/>
    <w:unhideWhenUsed/>
    <w:rsid w:val="00100E05"/>
    <w:pPr>
      <w:spacing w:before="100" w:beforeAutospacing="1" w:after="100" w:afterAutospacing="1"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3.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Props1.xml><?xml version="1.0" encoding="utf-8"?>
<ds:datastoreItem xmlns:ds="http://schemas.openxmlformats.org/officeDocument/2006/customXml" ds:itemID="{D9A5D677-C994-47A9-A4B3-E0FFCC8DDCAF}">
  <ds:schemaRefs>
    <ds:schemaRef ds:uri="http://schemas.microsoft.com/sharepoint/v3/contenttype/forms"/>
  </ds:schemaRefs>
</ds:datastoreItem>
</file>

<file path=customXml/itemProps2.xml><?xml version="1.0" encoding="utf-8"?>
<ds:datastoreItem xmlns:ds="http://schemas.openxmlformats.org/officeDocument/2006/customXml" ds:itemID="{E7564BA1-ACFA-4482-B780-1A1CA7CE0307}">
  <ds:schemaRefs>
    <ds:schemaRef ds:uri="Microsoft.SharePoint.Taxonomy.ContentTypeSync"/>
  </ds:schemaRefs>
</ds:datastoreItem>
</file>

<file path=customXml/itemProps3.xml><?xml version="1.0" encoding="utf-8"?>
<ds:datastoreItem xmlns:ds="http://schemas.openxmlformats.org/officeDocument/2006/customXml" ds:itemID="{6E67E549-0587-4C6C-AB8A-0CB91379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1F36-679F-4D57-9535-A4468023D1E7}">
  <ds:schemaRefs>
    <ds:schemaRef ds:uri="http://schemas.microsoft.com/office/2006/metadata/properties"/>
    <ds:schemaRef ds:uri="http://schemas.microsoft.com/office/infopath/2007/PartnerControls"/>
    <ds:schemaRef ds:uri="a098d266-7419-4467-a893-35c26c8ec7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4510</Characters>
  <Application>Microsoft Office Word</Application>
  <DocSecurity>4</DocSecurity>
  <Lines>37</Lines>
  <Paragraphs>10</Paragraphs>
  <ScaleCrop>false</ScaleCrop>
  <Company>Chorley Council</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2026-06-02T09:36:00Z</dcterms:created>
  <dcterms:modified xsi:type="dcterms:W3CDTF">2026-06-02T09:36:00Z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2026-05-20T15:43:48Z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aef14387-ecfc-43ef-b9d8-a8abcc8d03bc</vt:lpwstr>
  </property>
  <property fmtid="{D5CDD505-2E9C-101B-9397-08002B2CF9AE}" pid="8" name="MSIP_Label_f96679a5-570c-40a6-a557-668bc9231a44_ContentBits">
    <vt:lpwstr>0</vt:lpwstr>
  </property>
  <property fmtid="{D5CDD505-2E9C-101B-9397-08002B2CF9AE}" pid="9" name="MSIP_Label_f96679a5-570c-40a6-a557-668bc9231a44_Tag">
    <vt:lpwstr>10, 3, 0, 1</vt:lpwstr>
  </property>
  <property fmtid="{D5CDD505-2E9C-101B-9397-08002B2CF9AE}" pid="10" name="ContentTypeId">
    <vt:lpwstr>0x010100FC4930819AC34F4389972F8CE96BC25C008E842F74086A5346993B51E9E1946852</vt:lpwstr>
  </property>
  <property fmtid="{D5CDD505-2E9C-101B-9397-08002B2CF9AE}" pid="11" name="Authority">
    <vt:lpwstr>1;#Shared|e04e77cb-3cca-4e6e-90eb-6d259c5b59bb</vt:lpwstr>
  </property>
  <property fmtid="{D5CDD505-2E9C-101B-9397-08002B2CF9AE}" pid="12" name="Service_x0020_Area">
    <vt:lpwstr>2;#ICT|baea2b01-91ac-4501-b80f-f3bcb66f697f</vt:lpwstr>
  </property>
  <property fmtid="{D5CDD505-2E9C-101B-9397-08002B2CF9AE}" pid="13" name="Service Area">
    <vt:lpwstr>2;#ICT|baea2b01-91ac-4501-b80f-f3bcb66f697f</vt:lpwstr>
  </property>
  <property fmtid="{D5CDD505-2E9C-101B-9397-08002B2CF9AE}" pid="14" name="docLang">
    <vt:lpwstr>en</vt:lpwstr>
  </property>
</Properties>
</file>