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891D2" w14:textId="77777777" w:rsidR="000F2482" w:rsidRDefault="000F2482" w:rsidP="000F2482">
      <w:pPr>
        <w:rPr>
          <w:lang w:eastAsia="en-GB"/>
        </w:rPr>
      </w:pPr>
      <w:r>
        <w:rPr>
          <w:b/>
          <w:bCs/>
        </w:rPr>
        <w:t>Role Profile: Business Analyst</w:t>
      </w:r>
    </w:p>
    <w:p w14:paraId="58FEE4C1" w14:textId="14CF2569" w:rsidR="000F2482" w:rsidRPr="005F1BAD" w:rsidRDefault="70301E6B" w:rsidP="6FB697E8">
      <w:pPr>
        <w:rPr>
          <w:b/>
          <w:bCs/>
          <w:lang w:eastAsia="en-GB"/>
        </w:rPr>
      </w:pPr>
      <w:r w:rsidRPr="009F562D">
        <w:rPr>
          <w:rFonts w:ascii="Aptos" w:eastAsia="Aptos" w:hAnsi="Aptos" w:cs="Aptos"/>
          <w:b/>
          <w:bCs/>
          <w:sz w:val="22"/>
          <w:szCs w:val="22"/>
        </w:rPr>
        <w:t>£46,142 - £51,356</w:t>
      </w:r>
      <w:r w:rsidR="000F2482" w:rsidRPr="3C0F73A0">
        <w:rPr>
          <w:b/>
          <w:bCs/>
        </w:rPr>
        <w:t xml:space="preserve"> (subject to 2026/27 NJC pay award)</w:t>
      </w:r>
    </w:p>
    <w:p w14:paraId="459A942F" w14:textId="77777777" w:rsidR="000F2482" w:rsidRDefault="000F2482" w:rsidP="000F2482">
      <w:pPr>
        <w:rPr>
          <w:lang w:eastAsia="en-GB"/>
        </w:rPr>
      </w:pPr>
      <w:r>
        <w:rPr>
          <w:b/>
          <w:bCs/>
        </w:rPr>
        <w:t>Job Purpose</w:t>
      </w:r>
    </w:p>
    <w:p w14:paraId="12E23B4B" w14:textId="77777777" w:rsidR="009F562D" w:rsidRDefault="009F562D">
      <w:pPr>
        <w:rPr>
          <w:lang w:eastAsia="en-GB"/>
        </w:rPr>
      </w:pPr>
      <w:r>
        <w:t>The Business Analyst will provide high-quality analytical support across the programme, working with workstreams to define requirements, understand current and future operating models, assess options and support operational design. Pooled centrally in the Programme Delivery Office and deployed through matrix management, the postholder will typically be embedded with one or two workstreams at a time, with line management, professional development and methodology held centrally. The role will consume and interpret data and insight produced by Data Analysts, alongside a wider range of qualitative and quantitative information, to identify opportunities for improvement, model and design services and processes in different ways, and develop options and recommendations for change. Data Analysts are responsible for developing and maintaining the data hub, including aggregation and disaggregation, and for detailed data modelling and production of the datasets and outputs required by workstreams. This role will produce the analytical artefacts that support Delivery Lead and Sponsor decisions and help ensure change is informed by robust evidence and structured analysis. This reflects recognised local government and public-sector business analysis practice focused on requirements, process improvement and option development.</w:t>
      </w:r>
    </w:p>
    <w:p w14:paraId="15BEB7E0" w14:textId="77777777" w:rsidR="000F2482" w:rsidRDefault="000F2482" w:rsidP="000F2482">
      <w:pPr>
        <w:rPr>
          <w:lang w:eastAsia="en-GB"/>
        </w:rPr>
      </w:pPr>
      <w:r>
        <w:rPr>
          <w:b/>
          <w:bCs/>
        </w:rPr>
        <w:t>Key Responsibilities</w:t>
      </w:r>
    </w:p>
    <w:p w14:paraId="50A0BDC1" w14:textId="77777777" w:rsidR="000F2482" w:rsidRDefault="000F2482" w:rsidP="000F2482">
      <w:pPr>
        <w:pStyle w:val="ListParagraph"/>
        <w:numPr>
          <w:ilvl w:val="0"/>
          <w:numId w:val="1"/>
        </w:numPr>
      </w:pPr>
      <w:r>
        <w:t>Elicit, analyse and document business and user requirements across assigned workstreams.</w:t>
      </w:r>
    </w:p>
    <w:p w14:paraId="06575D3C" w14:textId="77777777" w:rsidR="009F562D" w:rsidRDefault="009F562D" w:rsidP="009F562D">
      <w:pPr>
        <w:pStyle w:val="ListParagraph"/>
        <w:numPr>
          <w:ilvl w:val="0"/>
          <w:numId w:val="1"/>
        </w:numPr>
      </w:pPr>
      <w:r>
        <w:t>Map as-is and to-be services, processes and operating models to support service redesign, transition planning and future operating model development.</w:t>
      </w:r>
    </w:p>
    <w:p w14:paraId="27A18C1A" w14:textId="77777777" w:rsidR="000F2482" w:rsidRDefault="000F2482" w:rsidP="000F2482">
      <w:pPr>
        <w:pStyle w:val="ListParagraph"/>
        <w:numPr>
          <w:ilvl w:val="0"/>
          <w:numId w:val="1"/>
        </w:numPr>
      </w:pPr>
      <w:r>
        <w:t>Develop operating model options, support options appraisals and contribute to organisation design analysis.</w:t>
      </w:r>
    </w:p>
    <w:p w14:paraId="7B88852D" w14:textId="77777777" w:rsidR="000F2482" w:rsidRDefault="000F2482" w:rsidP="000F2482">
      <w:pPr>
        <w:pStyle w:val="ListParagraph"/>
        <w:numPr>
          <w:ilvl w:val="0"/>
          <w:numId w:val="1"/>
        </w:numPr>
      </w:pPr>
      <w:r>
        <w:t>Produce analytical artefacts that inform Delivery Lead and Sponsor decisions, including requirements documentation, process maps, impact assessments and option papers.</w:t>
      </w:r>
    </w:p>
    <w:p w14:paraId="3F6A1758" w14:textId="77777777" w:rsidR="000F2482" w:rsidRDefault="000F2482" w:rsidP="000F2482">
      <w:pPr>
        <w:pStyle w:val="ListParagraph"/>
        <w:numPr>
          <w:ilvl w:val="0"/>
          <w:numId w:val="1"/>
        </w:numPr>
      </w:pPr>
      <w:r>
        <w:t>Work collaboratively with stakeholders to understand business needs, pain points, opportunities and constraints.</w:t>
      </w:r>
    </w:p>
    <w:p w14:paraId="11A77665" w14:textId="77777777" w:rsidR="009F562D" w:rsidRDefault="009F562D" w:rsidP="009F562D">
      <w:pPr>
        <w:pStyle w:val="ListParagraph"/>
        <w:numPr>
          <w:ilvl w:val="0"/>
          <w:numId w:val="1"/>
        </w:numPr>
      </w:pPr>
      <w:r>
        <w:t>Use data and insight produced by Data Analysts, alongside qualitative and quantitative evidence, to identify opportunities for service improvement, efficiency and change.</w:t>
      </w:r>
    </w:p>
    <w:p w14:paraId="2DE2A54F" w14:textId="77777777" w:rsidR="009F562D" w:rsidRDefault="009F562D" w:rsidP="009F562D">
      <w:pPr>
        <w:pStyle w:val="ListParagraph"/>
        <w:numPr>
          <w:ilvl w:val="0"/>
          <w:numId w:val="1"/>
        </w:numPr>
      </w:pPr>
      <w:r>
        <w:t>Maintain clear traceability between business needs, evidence and insight, design options and proposed delivery approaches.</w:t>
      </w:r>
    </w:p>
    <w:p w14:paraId="21E3B056" w14:textId="77777777" w:rsidR="000F2482" w:rsidRDefault="000F2482" w:rsidP="000F2482">
      <w:pPr>
        <w:pStyle w:val="ListParagraph"/>
        <w:numPr>
          <w:ilvl w:val="0"/>
          <w:numId w:val="1"/>
        </w:numPr>
      </w:pPr>
      <w:r>
        <w:lastRenderedPageBreak/>
        <w:t>Apply agreed business analysis methodologies, templates and standards set by the Lead Business Analyst.</w:t>
      </w:r>
    </w:p>
    <w:p w14:paraId="36F08A64" w14:textId="77777777" w:rsidR="000F2482" w:rsidRDefault="000F2482" w:rsidP="000F2482">
      <w:pPr>
        <w:pStyle w:val="ListParagraph"/>
        <w:numPr>
          <w:ilvl w:val="0"/>
          <w:numId w:val="1"/>
        </w:numPr>
      </w:pPr>
      <w:r>
        <w:t>Contribute to workshops, interviews and engagement activity to gather evidence and test assumptions.</w:t>
      </w:r>
    </w:p>
    <w:p w14:paraId="44F9EC2E" w14:textId="77777777" w:rsidR="000F2482" w:rsidRDefault="000F2482" w:rsidP="000F2482">
      <w:pPr>
        <w:pStyle w:val="ListParagraph"/>
        <w:numPr>
          <w:ilvl w:val="0"/>
          <w:numId w:val="1"/>
        </w:numPr>
      </w:pPr>
      <w:r>
        <w:t>Operate flexibly across one or more workstreams according to programme priorities, demand and timescales.</w:t>
      </w:r>
    </w:p>
    <w:p w14:paraId="42E66FFC" w14:textId="77777777" w:rsidR="000F2482" w:rsidRDefault="000F2482" w:rsidP="000F2482">
      <w:pPr>
        <w:rPr>
          <w:lang w:eastAsia="en-GB"/>
        </w:rPr>
      </w:pPr>
      <w:r>
        <w:rPr>
          <w:b/>
          <w:bCs/>
        </w:rPr>
        <w:t>Working Relationships</w:t>
      </w:r>
    </w:p>
    <w:p w14:paraId="1D62F722" w14:textId="77777777" w:rsidR="000F2482" w:rsidRDefault="000F2482" w:rsidP="000F2482">
      <w:pPr>
        <w:rPr>
          <w:lang w:eastAsia="en-GB"/>
        </w:rPr>
      </w:pPr>
      <w:r>
        <w:t xml:space="preserve">The postholder will work closely with the Lead Business Analyst, Programme Managers, Delivery Leads, Data Analysts, subject matter experts and stakeholders within assigned workstreams. The role also requires effective engagement with senior officers and service representatives across the programme to ensure that analysis is grounded, practical and </w:t>
      </w:r>
      <w:proofErr w:type="gramStart"/>
      <w:r>
        <w:t>decision-ready</w:t>
      </w:r>
      <w:proofErr w:type="gramEnd"/>
      <w:r>
        <w:t>.</w:t>
      </w:r>
    </w:p>
    <w:p w14:paraId="78AF8BFF" w14:textId="77777777" w:rsidR="000F2482" w:rsidRDefault="000F2482" w:rsidP="000F2482">
      <w:pPr>
        <w:rPr>
          <w:lang w:eastAsia="en-GB"/>
        </w:rPr>
      </w:pPr>
      <w:r>
        <w:rPr>
          <w:b/>
          <w:bCs/>
        </w:rPr>
        <w:t>Reporting and Accountability</w:t>
      </w:r>
    </w:p>
    <w:p w14:paraId="019A9BC5" w14:textId="77777777" w:rsidR="000F2482" w:rsidRDefault="000F2482" w:rsidP="000F2482">
      <w:pPr>
        <w:rPr>
          <w:lang w:eastAsia="en-GB"/>
        </w:rPr>
      </w:pPr>
      <w:r>
        <w:t>Business Analysts are pooled within the Programme Delivery Office and deployed by matrix management according to programme demand. The postholder is accountable for producing timely, accurate and high-quality analysis within assigned workstreams, while working to central professional standards and guidance set by the Lead Business Analyst.</w:t>
      </w:r>
    </w:p>
    <w:p w14:paraId="235677DC" w14:textId="77777777" w:rsidR="000F2482" w:rsidRDefault="000F2482" w:rsidP="000F2482">
      <w:pPr>
        <w:rPr>
          <w:lang w:eastAsia="en-GB"/>
        </w:rPr>
      </w:pPr>
      <w:r>
        <w:rPr>
          <w:b/>
          <w:bCs/>
        </w:rPr>
        <w:t>Essential Skills and Experience</w:t>
      </w:r>
    </w:p>
    <w:p w14:paraId="4740FB9A" w14:textId="77777777" w:rsidR="000F2482" w:rsidRDefault="000F2482" w:rsidP="000F2482">
      <w:pPr>
        <w:pStyle w:val="ListParagraph"/>
        <w:numPr>
          <w:ilvl w:val="0"/>
          <w:numId w:val="2"/>
        </w:numPr>
      </w:pPr>
      <w:r>
        <w:t>Experience of business analysis within a complex organisational, digital, service redesign or transformation environment.</w:t>
      </w:r>
    </w:p>
    <w:p w14:paraId="23012FA2" w14:textId="77777777" w:rsidR="000F2482" w:rsidRDefault="000F2482" w:rsidP="000F2482">
      <w:pPr>
        <w:pStyle w:val="ListParagraph"/>
        <w:numPr>
          <w:ilvl w:val="0"/>
          <w:numId w:val="2"/>
        </w:numPr>
      </w:pPr>
      <w:r>
        <w:t>Ability to elicit, analyse and document business requirements using a range of structured techniques.</w:t>
      </w:r>
    </w:p>
    <w:p w14:paraId="7F8D0C33" w14:textId="39C06202" w:rsidR="000F2482" w:rsidRDefault="76F47435" w:rsidP="000F2482">
      <w:pPr>
        <w:pStyle w:val="ListParagraph"/>
        <w:numPr>
          <w:ilvl w:val="0"/>
          <w:numId w:val="2"/>
        </w:numPr>
      </w:pPr>
      <w:r>
        <w:t>Experience of, as-is and to-be analysis, and the development of options for service or operating model change.</w:t>
      </w:r>
    </w:p>
    <w:p w14:paraId="611A0320" w14:textId="77777777" w:rsidR="000F2482" w:rsidRDefault="000F2482" w:rsidP="000F2482">
      <w:pPr>
        <w:pStyle w:val="ListParagraph"/>
        <w:numPr>
          <w:ilvl w:val="0"/>
          <w:numId w:val="2"/>
        </w:numPr>
      </w:pPr>
      <w:r>
        <w:t>Ability to produce clear, evidence-based analytical outputs to support stakeholder decision-making.</w:t>
      </w:r>
    </w:p>
    <w:p w14:paraId="3DF6D38B" w14:textId="77777777" w:rsidR="000F2482" w:rsidRDefault="000F2482" w:rsidP="000F2482">
      <w:pPr>
        <w:pStyle w:val="ListParagraph"/>
        <w:numPr>
          <w:ilvl w:val="0"/>
          <w:numId w:val="2"/>
        </w:numPr>
      </w:pPr>
      <w:r>
        <w:t>Strong facilitation, communication and stakeholder engagement skills.</w:t>
      </w:r>
    </w:p>
    <w:p w14:paraId="411E4B12" w14:textId="77777777" w:rsidR="000F2482" w:rsidRDefault="000F2482" w:rsidP="000F2482">
      <w:pPr>
        <w:pStyle w:val="ListParagraph"/>
        <w:numPr>
          <w:ilvl w:val="0"/>
          <w:numId w:val="2"/>
        </w:numPr>
      </w:pPr>
      <w:r>
        <w:t>Ability to work across multiple priorities and adapt to changing demands in a matrix-managed environment.</w:t>
      </w:r>
    </w:p>
    <w:p w14:paraId="4232C7A2" w14:textId="77777777" w:rsidR="000F2482" w:rsidRDefault="000F2482" w:rsidP="000F2482">
      <w:pPr>
        <w:pStyle w:val="ListParagraph"/>
        <w:numPr>
          <w:ilvl w:val="0"/>
          <w:numId w:val="2"/>
        </w:numPr>
      </w:pPr>
      <w:r>
        <w:t>Strong analytical thinking, attention to detail and commitment to quality.</w:t>
      </w:r>
    </w:p>
    <w:p w14:paraId="31216061" w14:textId="77777777" w:rsidR="000F2482" w:rsidRDefault="000F2482" w:rsidP="000F2482">
      <w:pPr>
        <w:pStyle w:val="ListParagraph"/>
        <w:numPr>
          <w:ilvl w:val="0"/>
          <w:numId w:val="2"/>
        </w:numPr>
      </w:pPr>
      <w:r>
        <w:t>Good understanding of how analysis supports project and programme delivery.</w:t>
      </w:r>
    </w:p>
    <w:p w14:paraId="687B2A80" w14:textId="77777777" w:rsidR="000F2482" w:rsidRDefault="000F2482" w:rsidP="000F2482">
      <w:pPr>
        <w:rPr>
          <w:lang w:eastAsia="en-GB"/>
        </w:rPr>
      </w:pPr>
      <w:r>
        <w:rPr>
          <w:b/>
          <w:bCs/>
        </w:rPr>
        <w:t>Desirable Skills and Experience</w:t>
      </w:r>
    </w:p>
    <w:p w14:paraId="581A525B" w14:textId="77777777" w:rsidR="000F2482" w:rsidRDefault="000F2482" w:rsidP="000F2482">
      <w:pPr>
        <w:pStyle w:val="ListParagraph"/>
        <w:numPr>
          <w:ilvl w:val="0"/>
          <w:numId w:val="3"/>
        </w:numPr>
      </w:pPr>
      <w:r>
        <w:t>Experience of local government, public sector transformation or local government reorganisation.</w:t>
      </w:r>
    </w:p>
    <w:p w14:paraId="6B36792C" w14:textId="77777777" w:rsidR="009F562D" w:rsidRDefault="009F562D" w:rsidP="009F562D">
      <w:pPr>
        <w:pStyle w:val="ListParagraph"/>
        <w:numPr>
          <w:ilvl w:val="0"/>
          <w:numId w:val="3"/>
        </w:numPr>
      </w:pPr>
      <w:r>
        <w:t>Experience of organisation design, service disaggregation principles and high-level modelling to support service redesign.</w:t>
      </w:r>
    </w:p>
    <w:p w14:paraId="2CB2687C" w14:textId="77777777" w:rsidR="000F2482" w:rsidRDefault="000F2482" w:rsidP="000F2482">
      <w:pPr>
        <w:pStyle w:val="ListParagraph"/>
        <w:numPr>
          <w:ilvl w:val="0"/>
          <w:numId w:val="3"/>
        </w:numPr>
      </w:pPr>
      <w:r>
        <w:lastRenderedPageBreak/>
        <w:t>Knowledge of recognised business analysis methods and standards.</w:t>
      </w:r>
    </w:p>
    <w:p w14:paraId="535F2CFF" w14:textId="77777777" w:rsidR="000F2482" w:rsidRDefault="000F2482" w:rsidP="000F2482">
      <w:pPr>
        <w:pStyle w:val="ListParagraph"/>
        <w:numPr>
          <w:ilvl w:val="0"/>
          <w:numId w:val="3"/>
        </w:numPr>
      </w:pPr>
      <w:r>
        <w:t>Professional qualification or training in business analysis or change.</w:t>
      </w:r>
    </w:p>
    <w:p w14:paraId="3B3AC4B1" w14:textId="77777777" w:rsidR="005F284D" w:rsidRPr="001819D3" w:rsidRDefault="005F284D">
      <w:pPr>
        <w:rPr>
          <w:rFonts w:ascii="Aptos" w:hAnsi="Aptos"/>
        </w:rPr>
      </w:pPr>
    </w:p>
    <w:sectPr w:rsidR="005F284D" w:rsidRPr="001819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279AA"/>
    <w:multiLevelType w:val="multilevel"/>
    <w:tmpl w:val="5E2E7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941C4E"/>
    <w:multiLevelType w:val="multilevel"/>
    <w:tmpl w:val="1B920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3E0910"/>
    <w:multiLevelType w:val="multilevel"/>
    <w:tmpl w:val="BD5AD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7C132F"/>
    <w:multiLevelType w:val="multilevel"/>
    <w:tmpl w:val="36F80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241FBF"/>
    <w:multiLevelType w:val="multilevel"/>
    <w:tmpl w:val="311C5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3315C3"/>
    <w:multiLevelType w:val="multilevel"/>
    <w:tmpl w:val="09927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A72E13"/>
    <w:multiLevelType w:val="multilevel"/>
    <w:tmpl w:val="9AE61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1568996">
    <w:abstractNumId w:val="6"/>
  </w:num>
  <w:num w:numId="2" w16cid:durableId="51388675">
    <w:abstractNumId w:val="5"/>
  </w:num>
  <w:num w:numId="3" w16cid:durableId="172380113">
    <w:abstractNumId w:val="3"/>
  </w:num>
  <w:num w:numId="4" w16cid:durableId="1408915063">
    <w:abstractNumId w:val="1"/>
  </w:num>
  <w:num w:numId="5" w16cid:durableId="1867057483">
    <w:abstractNumId w:val="2"/>
  </w:num>
  <w:num w:numId="6" w16cid:durableId="452751507">
    <w:abstractNumId w:val="0"/>
  </w:num>
  <w:num w:numId="7" w16cid:durableId="10251295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82"/>
    <w:rsid w:val="000E6B23"/>
    <w:rsid w:val="000F2482"/>
    <w:rsid w:val="001819D3"/>
    <w:rsid w:val="00278C3A"/>
    <w:rsid w:val="005F284D"/>
    <w:rsid w:val="00935DB9"/>
    <w:rsid w:val="009F562D"/>
    <w:rsid w:val="00A771ED"/>
    <w:rsid w:val="00D531BA"/>
    <w:rsid w:val="00E1129A"/>
    <w:rsid w:val="021833FD"/>
    <w:rsid w:val="08A14E14"/>
    <w:rsid w:val="1472E3E7"/>
    <w:rsid w:val="390AF64D"/>
    <w:rsid w:val="3A9F780B"/>
    <w:rsid w:val="3C0F73A0"/>
    <w:rsid w:val="4B38FA41"/>
    <w:rsid w:val="57D84150"/>
    <w:rsid w:val="586C655C"/>
    <w:rsid w:val="5AA6C240"/>
    <w:rsid w:val="6FB697E8"/>
    <w:rsid w:val="70301E6B"/>
    <w:rsid w:val="717A05CC"/>
    <w:rsid w:val="76F47435"/>
    <w:rsid w:val="79352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38EED"/>
  <w15:chartTrackingRefBased/>
  <w15:docId w15:val="{C7CD6F83-205F-4FE7-9976-E9EAAB9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482"/>
  </w:style>
  <w:style w:type="paragraph" w:styleId="Heading1">
    <w:name w:val="heading 1"/>
    <w:basedOn w:val="Normal"/>
    <w:next w:val="Normal"/>
    <w:link w:val="Heading1Char"/>
    <w:uiPriority w:val="9"/>
    <w:qFormat/>
    <w:rsid w:val="000F24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24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24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24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24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24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24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24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24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4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24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24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24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24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24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4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4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482"/>
    <w:rPr>
      <w:rFonts w:eastAsiaTheme="majorEastAsia" w:cstheme="majorBidi"/>
      <w:color w:val="272727" w:themeColor="text1" w:themeTint="D8"/>
    </w:rPr>
  </w:style>
  <w:style w:type="paragraph" w:styleId="Title">
    <w:name w:val="Title"/>
    <w:basedOn w:val="Normal"/>
    <w:next w:val="Normal"/>
    <w:link w:val="TitleChar"/>
    <w:uiPriority w:val="10"/>
    <w:qFormat/>
    <w:rsid w:val="000F24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4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4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4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482"/>
    <w:pPr>
      <w:spacing w:before="160"/>
      <w:jc w:val="center"/>
    </w:pPr>
    <w:rPr>
      <w:i/>
      <w:iCs/>
      <w:color w:val="404040" w:themeColor="text1" w:themeTint="BF"/>
    </w:rPr>
  </w:style>
  <w:style w:type="character" w:customStyle="1" w:styleId="QuoteChar">
    <w:name w:val="Quote Char"/>
    <w:basedOn w:val="DefaultParagraphFont"/>
    <w:link w:val="Quote"/>
    <w:uiPriority w:val="29"/>
    <w:rsid w:val="000F2482"/>
    <w:rPr>
      <w:i/>
      <w:iCs/>
      <w:color w:val="404040" w:themeColor="text1" w:themeTint="BF"/>
    </w:rPr>
  </w:style>
  <w:style w:type="paragraph" w:styleId="ListParagraph">
    <w:name w:val="List Paragraph"/>
    <w:basedOn w:val="Normal"/>
    <w:uiPriority w:val="34"/>
    <w:qFormat/>
    <w:rsid w:val="000F2482"/>
    <w:pPr>
      <w:ind w:left="720"/>
      <w:contextualSpacing/>
    </w:pPr>
  </w:style>
  <w:style w:type="character" w:styleId="IntenseEmphasis">
    <w:name w:val="Intense Emphasis"/>
    <w:basedOn w:val="DefaultParagraphFont"/>
    <w:uiPriority w:val="21"/>
    <w:qFormat/>
    <w:rsid w:val="000F2482"/>
    <w:rPr>
      <w:i/>
      <w:iCs/>
      <w:color w:val="0F4761" w:themeColor="accent1" w:themeShade="BF"/>
    </w:rPr>
  </w:style>
  <w:style w:type="paragraph" w:styleId="IntenseQuote">
    <w:name w:val="Intense Quote"/>
    <w:basedOn w:val="Normal"/>
    <w:next w:val="Normal"/>
    <w:link w:val="IntenseQuoteChar"/>
    <w:uiPriority w:val="30"/>
    <w:qFormat/>
    <w:rsid w:val="000F24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2482"/>
    <w:rPr>
      <w:i/>
      <w:iCs/>
      <w:color w:val="0F4761" w:themeColor="accent1" w:themeShade="BF"/>
    </w:rPr>
  </w:style>
  <w:style w:type="character" w:styleId="IntenseReference">
    <w:name w:val="Intense Reference"/>
    <w:basedOn w:val="DefaultParagraphFont"/>
    <w:uiPriority w:val="32"/>
    <w:qFormat/>
    <w:rsid w:val="000F2482"/>
    <w:rPr>
      <w:b/>
      <w:bCs/>
      <w:smallCaps/>
      <w:color w:val="0F4761" w:themeColor="accent1" w:themeShade="BF"/>
      <w:spacing w:val="5"/>
    </w:rPr>
  </w:style>
  <w:style w:type="paragraph" w:styleId="Revision">
    <w:name w:val="Revision"/>
    <w:hidden/>
    <w:uiPriority w:val="99"/>
    <w:semiHidden/>
    <w:rsid w:val="009F56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1f9774c1-cac8-4172-aaa0-ad67e3dc0d9e" ContentTypeId="0x010100FC4930819AC34F4389972F8CE96BC25C" PreviousValue="false" LastSyncTimeStamp="2023-10-16T08:29:04.893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098d266-7419-4467-a893-35c26c8ec72a">
      <Value>2</Value>
      <Value>1</Value>
    </TaxCatchAll>
    <mbc887e500da45adade2e81c83927abb xmlns="a098d266-7419-4467-a893-35c26c8ec72a">
      <Terms xmlns="http://schemas.microsoft.com/office/infopath/2007/PartnerControls">
        <TermInfo xmlns="http://schemas.microsoft.com/office/infopath/2007/PartnerControls">
          <TermName xmlns="http://schemas.microsoft.com/office/infopath/2007/PartnerControls">ICT</TermName>
          <TermId xmlns="http://schemas.microsoft.com/office/infopath/2007/PartnerControls">baea2b01-91ac-4501-b80f-f3bcb66f697f</TermId>
        </TermInfo>
      </Terms>
    </mbc887e500da45adade2e81c83927abb>
    <ae3eec854708470d85b846f0a7d90cc4 xmlns="a098d266-7419-4467-a893-35c26c8ec72a">
      <Terms xmlns="http://schemas.microsoft.com/office/infopath/2007/PartnerControls">
        <TermInfo xmlns="http://schemas.microsoft.com/office/infopath/2007/PartnerControls">
          <TermName xmlns="http://schemas.microsoft.com/office/infopath/2007/PartnerControls">Shared</TermName>
          <TermId xmlns="http://schemas.microsoft.com/office/infopath/2007/PartnerControls">e04e77cb-3cca-4e6e-90eb-6d259c5b59bb</TermId>
        </TermInfo>
      </Terms>
    </ae3eec854708470d85b846f0a7d90cc4>
  </documentManagement>
</p:properties>
</file>

<file path=customXml/item4.xml><?xml version="1.0" encoding="utf-8"?>
<ct:contentTypeSchema xmlns:ct="http://schemas.microsoft.com/office/2006/metadata/contentType" xmlns:ma="http://schemas.microsoft.com/office/2006/metadata/properties/metaAttributes" ct:_="" ma:_="" ma:contentTypeName="Service Area Document" ma:contentTypeID="0x010100FC4930819AC34F4389972F8CE96BC25C008E842F74086A5346993B51E9E1946852" ma:contentTypeVersion="4" ma:contentTypeDescription="" ma:contentTypeScope="" ma:versionID="b059f707681d0dab7b534c63a786f17e">
  <xsd:schema xmlns:xsd="http://www.w3.org/2001/XMLSchema" xmlns:xs="http://www.w3.org/2001/XMLSchema" xmlns:p="http://schemas.microsoft.com/office/2006/metadata/properties" xmlns:ns2="a098d266-7419-4467-a893-35c26c8ec72a" targetNamespace="http://schemas.microsoft.com/office/2006/metadata/properties" ma:root="true" ma:fieldsID="0cbecf6de8568b9da47b0a5f95508297" ns2:_="">
    <xsd:import namespace="a098d266-7419-4467-a893-35c26c8ec72a"/>
    <xsd:element name="properties">
      <xsd:complexType>
        <xsd:sequence>
          <xsd:element name="documentManagement">
            <xsd:complexType>
              <xsd:all>
                <xsd:element ref="ns2:mbc887e500da45adade2e81c83927abb" minOccurs="0"/>
                <xsd:element ref="ns2:TaxCatchAll" minOccurs="0"/>
                <xsd:element ref="ns2:TaxCatchAllLabel" minOccurs="0"/>
                <xsd:element ref="ns2:ae3eec854708470d85b846f0a7d90c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8d266-7419-4467-a893-35c26c8ec72a" elementFormDefault="qualified">
    <xsd:import namespace="http://schemas.microsoft.com/office/2006/documentManagement/types"/>
    <xsd:import namespace="http://schemas.microsoft.com/office/infopath/2007/PartnerControls"/>
    <xsd:element name="mbc887e500da45adade2e81c83927abb" ma:index="8" nillable="true" ma:taxonomy="true" ma:internalName="mbc887e500da45adade2e81c83927abb" ma:taxonomyFieldName="Service_x0020_Area" ma:displayName="Service Area" ma:default="" ma:fieldId="{6bc887e5-00da-45ad-ade2-e81c83927abb}" ma:taxonomyMulti="true" ma:sspId="1f9774c1-cac8-4172-aaa0-ad67e3dc0d9e" ma:termSetId="c82585e5-272b-4cb8-b205-5494a08f323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59633b9-baee-49a9-9d7c-69b264a98562}" ma:internalName="TaxCatchAll" ma:showField="CatchAllData" ma:web="5095ba0b-de49-4dd9-9814-6d9ead34bd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59633b9-baee-49a9-9d7c-69b264a98562}" ma:internalName="TaxCatchAllLabel" ma:readOnly="true" ma:showField="CatchAllDataLabel" ma:web="5095ba0b-de49-4dd9-9814-6d9ead34bdef">
      <xsd:complexType>
        <xsd:complexContent>
          <xsd:extension base="dms:MultiChoiceLookup">
            <xsd:sequence>
              <xsd:element name="Value" type="dms:Lookup" maxOccurs="unbounded" minOccurs="0" nillable="true"/>
            </xsd:sequence>
          </xsd:extension>
        </xsd:complexContent>
      </xsd:complexType>
    </xsd:element>
    <xsd:element name="ae3eec854708470d85b846f0a7d90cc4" ma:index="12" ma:taxonomy="true" ma:internalName="ae3eec854708470d85b846f0a7d90cc4" ma:taxonomyFieldName="Authority" ma:displayName="Authority" ma:default="" ma:fieldId="{ae3eec85-4708-470d-85b8-46f0a7d90cc4}" ma:sspId="1f9774c1-cac8-4172-aaa0-ad67e3dc0d9e" ma:termSetId="a8481cf2-372b-45dd-80bc-618e6560d3d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5711B3-E1B1-451E-A64E-E5F5FD109B1B}">
  <ds:schemaRefs>
    <ds:schemaRef ds:uri="Microsoft.SharePoint.Taxonomy.ContentTypeSync"/>
  </ds:schemaRefs>
</ds:datastoreItem>
</file>

<file path=customXml/itemProps2.xml><?xml version="1.0" encoding="utf-8"?>
<ds:datastoreItem xmlns:ds="http://schemas.openxmlformats.org/officeDocument/2006/customXml" ds:itemID="{12AAFBE0-0F4C-4302-BB5D-B27E1B8288DF}">
  <ds:schemaRefs>
    <ds:schemaRef ds:uri="http://schemas.microsoft.com/sharepoint/v3/contenttype/forms"/>
  </ds:schemaRefs>
</ds:datastoreItem>
</file>

<file path=customXml/itemProps3.xml><?xml version="1.0" encoding="utf-8"?>
<ds:datastoreItem xmlns:ds="http://schemas.openxmlformats.org/officeDocument/2006/customXml" ds:itemID="{EFDF3C26-B7FA-4F85-8BC0-69CBAD9FDA9A}">
  <ds:schemaRefs>
    <ds:schemaRef ds:uri="http://schemas.microsoft.com/office/2006/metadata/properties"/>
    <ds:schemaRef ds:uri="http://schemas.microsoft.com/office/infopath/2007/PartnerControls"/>
    <ds:schemaRef ds:uri="a098d266-7419-4467-a893-35c26c8ec72a"/>
  </ds:schemaRefs>
</ds:datastoreItem>
</file>

<file path=customXml/itemProps4.xml><?xml version="1.0" encoding="utf-8"?>
<ds:datastoreItem xmlns:ds="http://schemas.openxmlformats.org/officeDocument/2006/customXml" ds:itemID="{342F8B13-6C81-4FB0-B41E-C2C616A9B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8d266-7419-4467-a893-35c26c8ec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690</Words>
  <Characters>3936</Characters>
  <Application>Microsoft Office Word</Application>
  <DocSecurity>4</DocSecurity>
  <Lines>32</Lines>
  <Paragraphs>9</Paragraphs>
  <ScaleCrop>false</ScaleCrop>
  <Company>Chorley Council</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Hollie Walmsley</dc:creator>
  <cp:keywords/>
  <dc:description/>
  <cp:lastModifiedBy>Rachel McDowell</cp:lastModifiedBy>
  <cp:revision>2</cp:revision>
  <dcterms:created xsi:type="dcterms:W3CDTF">2026-06-02T09:34:00Z</dcterms:created>
  <dcterms:modified xsi:type="dcterms:W3CDTF">2026-06-02T09:34:00Z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0x010100FC4930819AC34F4389972F8CE96BC25C008E842F74086A5346993B51E9E1946852</vt:lpwstr>
  </property>
  <property fmtid="{D5CDD505-2E9C-101B-9397-08002B2CF9AE}" pid="3" name="MSIP_Label_f96679a5-570c-40a6-a557-668bc9231a44_Enabled">
    <vt:lpwstr>true</vt:lpwstr>
  </property>
  <property fmtid="{D5CDD505-2E9C-101B-9397-08002B2CF9AE}" pid="4" name="MSIP_Label_f96679a5-570c-40a6-a557-668bc9231a44_SetDate">
    <vt:lpwstr>2026-05-20T16:30:39Z</vt:lpwstr>
  </property>
  <property fmtid="{D5CDD505-2E9C-101B-9397-08002B2CF9AE}" pid="5" name="MSIP_Label_f96679a5-570c-40a6-a557-668bc9231a44_Method">
    <vt:lpwstr>Standard</vt:lpwstr>
  </property>
  <property fmtid="{D5CDD505-2E9C-101B-9397-08002B2CF9AE}" pid="6" name="MSIP_Label_f96679a5-570c-40a6-a557-668bc9231a44_Name">
    <vt:lpwstr>Internal</vt:lpwstr>
  </property>
  <property fmtid="{D5CDD505-2E9C-101B-9397-08002B2CF9AE}" pid="7" name="MSIP_Label_f96679a5-570c-40a6-a557-668bc9231a44_SiteId">
    <vt:lpwstr>20f96ace-1eb4-4e2b-bd81-aabea267ccfb</vt:lpwstr>
  </property>
  <property fmtid="{D5CDD505-2E9C-101B-9397-08002B2CF9AE}" pid="8" name="MSIP_Label_f96679a5-570c-40a6-a557-668bc9231a44_ActionId">
    <vt:lpwstr>7b36ee41-8bf3-449e-861d-50f27ec26824</vt:lpwstr>
  </property>
  <property fmtid="{D5CDD505-2E9C-101B-9397-08002B2CF9AE}" pid="9" name="MSIP_Label_f96679a5-570c-40a6-a557-668bc9231a44_ContentBits">
    <vt:lpwstr>0</vt:lpwstr>
  </property>
  <property fmtid="{D5CDD505-2E9C-101B-9397-08002B2CF9AE}" pid="10" name="MSIP_Label_f96679a5-570c-40a6-a557-668bc9231a44_Tag">
    <vt:lpwstr>10, 3, 0, 1</vt:lpwstr>
  </property>
  <property fmtid="{D5CDD505-2E9C-101B-9397-08002B2CF9AE}" pid="11" name="Authority">
    <vt:lpwstr>1;#Shared|e04e77cb-3cca-4e6e-90eb-6d259c5b59bb</vt:lpwstr>
  </property>
  <property fmtid="{D5CDD505-2E9C-101B-9397-08002B2CF9AE}" pid="12" name="Service_x0020_Area">
    <vt:lpwstr>2;#ICT|baea2b01-91ac-4501-b80f-f3bcb66f697f</vt:lpwstr>
  </property>
  <property fmtid="{D5CDD505-2E9C-101B-9397-08002B2CF9AE}" pid="13" name="Service Area">
    <vt:lpwstr>2;#ICT|baea2b01-91ac-4501-b80f-f3bcb66f697f</vt:lpwstr>
  </property>
  <property fmtid="{D5CDD505-2E9C-101B-9397-08002B2CF9AE}" pid="14" name="docLang">
    <vt:lpwstr>en</vt:lpwstr>
  </property>
</Properties>
</file>