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F5A5" w14:textId="77777777" w:rsidR="00CA6E99" w:rsidRDefault="00CA6E99" w:rsidP="00CA6E99">
      <w:pPr>
        <w:rPr>
          <w:rFonts w:ascii="Aptos" w:hAnsi="Aptos"/>
          <w:b/>
          <w:bCs/>
        </w:rPr>
      </w:pPr>
      <w:r w:rsidRPr="4AC088C8">
        <w:rPr>
          <w:rFonts w:ascii="Aptos" w:hAnsi="Aptos"/>
          <w:b/>
          <w:bCs/>
        </w:rPr>
        <w:t>Role Profile: Local Government Reorganisation Programme Director – Lancashire</w:t>
      </w:r>
    </w:p>
    <w:p w14:paraId="76CFA054" w14:textId="0D797E24" w:rsidR="000D0272" w:rsidRDefault="000D0272">
      <w:pPr>
        <w:rPr>
          <w:lang w:eastAsia="en-GB"/>
        </w:rPr>
      </w:pPr>
      <w:r>
        <w:rPr>
          <w:b/>
          <w:bCs/>
        </w:rPr>
        <w:t xml:space="preserve">Salary: Competitive </w:t>
      </w:r>
    </w:p>
    <w:p w14:paraId="2B7DA857" w14:textId="77777777" w:rsidR="00CA6E99" w:rsidRPr="00CA6E99" w:rsidRDefault="00CA6E99" w:rsidP="00CA6E99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Job Purpose</w:t>
      </w:r>
    </w:p>
    <w:p w14:paraId="0947FB5F" w14:textId="1574DAC7" w:rsidR="00CA6E99" w:rsidRPr="00F01602" w:rsidRDefault="000B0A71" w:rsidP="00CA6E99">
      <w:r w:rsidRPr="00F01602">
        <w:t>To lead the design and delivery of Lancashire's Local Government Reorganisation (LGR) programme, securing a safe, lawful and well-managed transition from the current two-tier system to new unitary authorities. The Programme Director provides strategic leadership, governance, assurance and programme management across planning, stakeholder engagement and implementation</w:t>
      </w:r>
      <w:r>
        <w:t xml:space="preserve">, </w:t>
      </w:r>
      <w:r w:rsidRPr="00F01602">
        <w:t xml:space="preserve">working in genuine partnership across the </w:t>
      </w:r>
      <w:r>
        <w:t xml:space="preserve">15 </w:t>
      </w:r>
      <w:r w:rsidRPr="00F01602">
        <w:t>sovereign councils, aligned to Lancashire's devolution ambitions and Government requirements, and delivering better services, stronger governance, financial sustainability and lasting benefits for the people of Lancashire.</w:t>
      </w:r>
    </w:p>
    <w:p w14:paraId="2983286E" w14:textId="77777777" w:rsidR="00CA6E99" w:rsidRPr="00CA6E99" w:rsidRDefault="00CA6E99" w:rsidP="00CA6E99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Key Responsibilities</w:t>
      </w:r>
    </w:p>
    <w:p w14:paraId="27B2D14A" w14:textId="77777777" w:rsidR="00CA6E99" w:rsidRPr="00CA6E99" w:rsidRDefault="00CA6E99" w:rsidP="00CA6E99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Programme Leadership</w:t>
      </w:r>
    </w:p>
    <w:p w14:paraId="0282D96E" w14:textId="0BAA4226" w:rsidR="000D0272" w:rsidRDefault="00E014F6" w:rsidP="00E014F6">
      <w:pPr>
        <w:pStyle w:val="ListParagraph"/>
        <w:numPr>
          <w:ilvl w:val="0"/>
          <w:numId w:val="20"/>
        </w:numPr>
        <w:rPr>
          <w:lang w:eastAsia="en-GB"/>
        </w:rPr>
      </w:pPr>
      <w:r>
        <w:t xml:space="preserve">Provide leadership of the Lancashire LGR Programme, operating under the direction of the SRO and </w:t>
      </w:r>
      <w:r w:rsidR="000D0272">
        <w:t xml:space="preserve">established governance arrangements, </w:t>
      </w:r>
      <w:r>
        <w:t>including</w:t>
      </w:r>
      <w:r w:rsidR="000D0272">
        <w:t xml:space="preserve"> Lancashire Chief Executives and Leaders.</w:t>
      </w:r>
    </w:p>
    <w:p w14:paraId="70DBF41A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Develop and deliver the LGR transition and implementation plan, including aggregation and disaggregation of services, assets and staff across 15 councils.</w:t>
      </w:r>
    </w:p>
    <w:p w14:paraId="41306A8E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Establish, develop and lead the Programme Delivery Team, ensuring implementation activity is coherent, prioritised and aligned to agreed outcomes.</w:t>
      </w:r>
    </w:p>
    <w:p w14:paraId="7974A3B9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Shape and articulate the overall objectives, priorities and delivery strategy for the LGR programme.</w:t>
      </w:r>
    </w:p>
    <w:p w14:paraId="0AB9DDC1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Provide reporting, assurance and audit readiness across the programme, including oversight of risks, issues, dependencies and resources.</w:t>
      </w:r>
    </w:p>
    <w:p w14:paraId="177CFE2C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Ensure compliance with Government criteria, statutory requirements and governance standards for LGR proposals and transition.</w:t>
      </w:r>
    </w:p>
    <w:p w14:paraId="312F9548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Develop and manage the relationship between the overall programme and the individual Chief Executive-led workstreams.</w:t>
      </w:r>
    </w:p>
    <w:p w14:paraId="097EC6F2" w14:textId="77777777" w:rsidR="000D0272" w:rsidRDefault="000D0272" w:rsidP="000D0272">
      <w:pPr>
        <w:pStyle w:val="ListParagraph"/>
        <w:numPr>
          <w:ilvl w:val="0"/>
          <w:numId w:val="3"/>
        </w:numPr>
      </w:pPr>
      <w:r>
        <w:t>Promote a culture of openness and consistent communication across the programme, with clear narrative for stakeholders, staff and residents.</w:t>
      </w:r>
    </w:p>
    <w:p w14:paraId="07797682" w14:textId="77777777" w:rsidR="00302223" w:rsidRDefault="00302223" w:rsidP="001E6988">
      <w:pPr>
        <w:pStyle w:val="ListParagraph"/>
        <w:numPr>
          <w:ilvl w:val="0"/>
          <w:numId w:val="3"/>
        </w:numPr>
      </w:pPr>
      <w:r>
        <w:t>Develop the programme’s resourcing and commissioning approach, secure appropriate professional advice and expertise, and ensure effective collaboration and performance across contractors, advisers and third-party suppliers.</w:t>
      </w:r>
    </w:p>
    <w:p w14:paraId="05CC5F71" w14:textId="77777777" w:rsidR="00CA6E99" w:rsidRPr="00CA6E99" w:rsidRDefault="00CA6E99" w:rsidP="00CA6E99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Strategic Planning</w:t>
      </w:r>
    </w:p>
    <w:p w14:paraId="29D29605" w14:textId="46543182" w:rsidR="000D0272" w:rsidRDefault="000D0272" w:rsidP="000D0272">
      <w:pPr>
        <w:pStyle w:val="ListParagraph"/>
        <w:numPr>
          <w:ilvl w:val="0"/>
          <w:numId w:val="9"/>
        </w:numPr>
        <w:rPr>
          <w:lang w:eastAsia="en-GB"/>
        </w:rPr>
      </w:pPr>
      <w:r>
        <w:t>Provide strategic advice on the opportunities</w:t>
      </w:r>
      <w:r w:rsidR="00E014F6">
        <w:t>, dependencies and risks</w:t>
      </w:r>
      <w:r>
        <w:t xml:space="preserve"> </w:t>
      </w:r>
      <w:r w:rsidR="00E014F6">
        <w:t xml:space="preserve">arising from </w:t>
      </w:r>
      <w:r>
        <w:t>reorganisation, grounded in evidence and best practice.</w:t>
      </w:r>
    </w:p>
    <w:p w14:paraId="0ED20BAC" w14:textId="09E6B77D" w:rsidR="000D0272" w:rsidRDefault="000D0272" w:rsidP="000D0272">
      <w:pPr>
        <w:pStyle w:val="ListParagraph"/>
        <w:numPr>
          <w:ilvl w:val="0"/>
          <w:numId w:val="9"/>
        </w:numPr>
      </w:pPr>
      <w:r>
        <w:lastRenderedPageBreak/>
        <w:t xml:space="preserve">Oversee the design of new governance </w:t>
      </w:r>
      <w:r w:rsidR="00E014F6">
        <w:t>models</w:t>
      </w:r>
      <w:r>
        <w:t>,</w:t>
      </w:r>
      <w:r w:rsidR="00E014F6">
        <w:t xml:space="preserve"> operating models and target blueprints </w:t>
      </w:r>
      <w:r>
        <w:t xml:space="preserve">for </w:t>
      </w:r>
      <w:r w:rsidR="00E014F6">
        <w:t xml:space="preserve">the </w:t>
      </w:r>
      <w:r>
        <w:t>proposed unitary authorities</w:t>
      </w:r>
      <w:r w:rsidR="00E014F6">
        <w:t xml:space="preserve"> informed by workstream architecture and discovery activity.</w:t>
      </w:r>
    </w:p>
    <w:p w14:paraId="2B166E66" w14:textId="77777777" w:rsidR="000D0272" w:rsidRDefault="000D0272" w:rsidP="000D0272">
      <w:pPr>
        <w:pStyle w:val="ListParagraph"/>
        <w:numPr>
          <w:ilvl w:val="0"/>
          <w:numId w:val="9"/>
        </w:numPr>
      </w:pPr>
      <w:r>
        <w:t>Develop robust implementation plans to support a safe and legal transition and a strong start for new councils.</w:t>
      </w:r>
    </w:p>
    <w:p w14:paraId="1695F947" w14:textId="77777777" w:rsidR="000D0272" w:rsidRDefault="000D0272" w:rsidP="000D0272">
      <w:pPr>
        <w:pStyle w:val="ListParagraph"/>
        <w:numPr>
          <w:ilvl w:val="0"/>
          <w:numId w:val="9"/>
        </w:numPr>
      </w:pPr>
      <w:r>
        <w:t>Identify opportunities to align programme objectives with those of the Lancashire Combined County Authority.</w:t>
      </w:r>
    </w:p>
    <w:p w14:paraId="1288D171" w14:textId="77777777" w:rsidR="000D0272" w:rsidRDefault="000D0272" w:rsidP="000D0272">
      <w:pPr>
        <w:pStyle w:val="ListParagraph"/>
        <w:numPr>
          <w:ilvl w:val="0"/>
          <w:numId w:val="9"/>
        </w:numPr>
      </w:pPr>
      <w:r>
        <w:t>Identify and manage dependencies with other major programmes and across multiple complex workstreams.</w:t>
      </w:r>
    </w:p>
    <w:p w14:paraId="25D79BD1" w14:textId="77777777" w:rsidR="000D0272" w:rsidRDefault="000D0272" w:rsidP="000D0272">
      <w:pPr>
        <w:pStyle w:val="ListParagraph"/>
        <w:numPr>
          <w:ilvl w:val="0"/>
          <w:numId w:val="9"/>
        </w:numPr>
      </w:pPr>
      <w:r>
        <w:t>Ensure operational readiness, including workforce planning, digital and ICT alignment, service continuity and benefits realisation.</w:t>
      </w:r>
    </w:p>
    <w:p w14:paraId="5B58521D" w14:textId="58DD815A" w:rsidR="00CA6E99" w:rsidRPr="00CA6E99" w:rsidRDefault="00CA6E99" w:rsidP="00CA6E99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Stakeholder Engagement</w:t>
      </w:r>
    </w:p>
    <w:p w14:paraId="2DA812C7" w14:textId="0507C65E" w:rsidR="00B62DA3" w:rsidRDefault="00B62DA3" w:rsidP="00CA6E99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Be a critical friend to the Lancashire Leaders and Chief Executives</w:t>
      </w:r>
      <w:r w:rsidR="00F2486B">
        <w:rPr>
          <w:rFonts w:ascii="Aptos" w:hAnsi="Aptos"/>
        </w:rPr>
        <w:t xml:space="preserve">.  </w:t>
      </w:r>
    </w:p>
    <w:p w14:paraId="42B7E398" w14:textId="14C39140" w:rsidR="00CA6E99" w:rsidRDefault="00CA6E99" w:rsidP="00CA6E9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A6E99">
        <w:rPr>
          <w:rFonts w:ascii="Aptos" w:hAnsi="Aptos"/>
        </w:rPr>
        <w:t>Build strong relationships with elected members, senior officers, trade unions, and partners.</w:t>
      </w:r>
    </w:p>
    <w:p w14:paraId="5FC43B1C" w14:textId="77777777" w:rsidR="00302223" w:rsidRPr="001E6988" w:rsidRDefault="00302223" w:rsidP="001E6988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t>Be responsible for regular reporting into the Ministry of Housing, Communities and Local Government (MHCLG) as the programme develops.</w:t>
      </w:r>
    </w:p>
    <w:p w14:paraId="4FC1363D" w14:textId="77777777" w:rsidR="00CA6E99" w:rsidRDefault="00CA6E99" w:rsidP="00CA6E9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A6E99">
        <w:rPr>
          <w:rFonts w:ascii="Aptos" w:hAnsi="Aptos"/>
        </w:rPr>
        <w:t>Lead communications and engagement strategy to secure buy-in from residents, staff, and partners.</w:t>
      </w:r>
    </w:p>
    <w:p w14:paraId="26EE7CFF" w14:textId="78AE3F59" w:rsidR="00CA6E99" w:rsidRPr="00CA6E99" w:rsidRDefault="00CA6E99" w:rsidP="00CA6E9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CA6E99">
        <w:rPr>
          <w:rFonts w:ascii="Aptos" w:hAnsi="Aptos"/>
        </w:rPr>
        <w:t>Represent Lancashire in discussions with Government departments and the Local Government Association.</w:t>
      </w:r>
    </w:p>
    <w:p w14:paraId="263E1941" w14:textId="77777777" w:rsidR="00CA6E99" w:rsidRPr="00CA6E99" w:rsidRDefault="00CA6E99" w:rsidP="00CA6E99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Financial and Risk Management</w:t>
      </w:r>
    </w:p>
    <w:p w14:paraId="2FB9F85D" w14:textId="77777777" w:rsidR="000D0272" w:rsidRDefault="000D0272" w:rsidP="000D0272">
      <w:pPr>
        <w:pStyle w:val="ListParagraph"/>
        <w:numPr>
          <w:ilvl w:val="0"/>
          <w:numId w:val="10"/>
        </w:numPr>
        <w:rPr>
          <w:lang w:eastAsia="en-GB"/>
        </w:rPr>
      </w:pPr>
      <w:r>
        <w:t>Lead the development of robust business cases, financial models and budget management arrangements for transition.</w:t>
      </w:r>
    </w:p>
    <w:p w14:paraId="0C79C382" w14:textId="77777777" w:rsidR="000D0272" w:rsidRDefault="000D0272" w:rsidP="000D0272">
      <w:pPr>
        <w:pStyle w:val="ListParagraph"/>
        <w:numPr>
          <w:ilvl w:val="0"/>
          <w:numId w:val="10"/>
        </w:numPr>
      </w:pPr>
      <w:r>
        <w:t>Ensure optimal use of programme resources, identify resourcing gaps and develop proposals to address them.</w:t>
      </w:r>
    </w:p>
    <w:p w14:paraId="364DFCC9" w14:textId="77777777" w:rsidR="000D0272" w:rsidRDefault="000D0272" w:rsidP="000D0272">
      <w:pPr>
        <w:pStyle w:val="ListParagraph"/>
        <w:numPr>
          <w:ilvl w:val="0"/>
          <w:numId w:val="10"/>
        </w:numPr>
      </w:pPr>
      <w:r>
        <w:t>Ensure the effective monitoring and reporting of programme risks, issues, dependencies and benefits realisation, with timely mitigation.</w:t>
      </w:r>
    </w:p>
    <w:p w14:paraId="3319A222" w14:textId="685B59E7" w:rsidR="000B0A71" w:rsidRPr="00F01602" w:rsidRDefault="000B0A71" w:rsidP="000B0A71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2E3148">
        <w:rPr>
          <w:rFonts w:ascii="Aptos" w:hAnsi="Aptos"/>
        </w:rPr>
        <w:t>Provide timely escalation and mitigation of risks affecting safe and legal Day 1 readiness particularly in safeguarding critical services.</w:t>
      </w:r>
    </w:p>
    <w:p w14:paraId="68E78B73" w14:textId="77777777" w:rsidR="000D0272" w:rsidRDefault="000D0272" w:rsidP="000D0272">
      <w:pPr>
        <w:pStyle w:val="ListParagraph"/>
        <w:numPr>
          <w:ilvl w:val="0"/>
          <w:numId w:val="10"/>
        </w:numPr>
      </w:pPr>
      <w:r>
        <w:t>Maintain a comprehensive risk management and assurance framework, ensuring audit readiness throughout transition.</w:t>
      </w:r>
    </w:p>
    <w:p w14:paraId="15DDB237" w14:textId="77777777" w:rsidR="000D0272" w:rsidRDefault="000D0272" w:rsidP="000D0272">
      <w:pPr>
        <w:pStyle w:val="ListParagraph"/>
        <w:numPr>
          <w:ilvl w:val="0"/>
          <w:numId w:val="10"/>
        </w:numPr>
      </w:pPr>
      <w:r>
        <w:t>Deliver value for money and maintain financial sustainability throughout the change process.</w:t>
      </w:r>
    </w:p>
    <w:p w14:paraId="75BA776E" w14:textId="77777777" w:rsidR="00CA6E99" w:rsidRPr="00CA6E99" w:rsidRDefault="00CA6E99" w:rsidP="00CA6E99">
      <w:pPr>
        <w:ind w:left="360"/>
        <w:rPr>
          <w:rFonts w:ascii="Aptos" w:hAnsi="Aptos"/>
        </w:rPr>
      </w:pPr>
      <w:r w:rsidRPr="00CA6E99">
        <w:rPr>
          <w:rFonts w:ascii="Aptos" w:hAnsi="Aptos"/>
          <w:b/>
          <w:bCs/>
        </w:rPr>
        <w:t>People and Culture</w:t>
      </w:r>
    </w:p>
    <w:p w14:paraId="07EAC07A" w14:textId="77777777" w:rsidR="000D0272" w:rsidRDefault="000D0272" w:rsidP="000D0272">
      <w:pPr>
        <w:pStyle w:val="ListParagraph"/>
        <w:numPr>
          <w:ilvl w:val="0"/>
          <w:numId w:val="8"/>
        </w:numPr>
        <w:rPr>
          <w:lang w:eastAsia="en-GB"/>
        </w:rPr>
      </w:pPr>
      <w:r>
        <w:t>Champion values-based leadership and a positive organisational culture during transition.</w:t>
      </w:r>
    </w:p>
    <w:p w14:paraId="53E6B91A" w14:textId="77777777" w:rsidR="000D0272" w:rsidRDefault="000D0272" w:rsidP="000D0272">
      <w:pPr>
        <w:pStyle w:val="ListParagraph"/>
        <w:numPr>
          <w:ilvl w:val="0"/>
          <w:numId w:val="8"/>
        </w:numPr>
      </w:pPr>
      <w:r>
        <w:t>Foster collaboration, innovation and resilience to support staff through change.</w:t>
      </w:r>
    </w:p>
    <w:p w14:paraId="5557EE6E" w14:textId="77777777" w:rsidR="000D0272" w:rsidRDefault="000D0272" w:rsidP="000D0272">
      <w:pPr>
        <w:pStyle w:val="ListParagraph"/>
        <w:numPr>
          <w:ilvl w:val="0"/>
          <w:numId w:val="8"/>
        </w:numPr>
      </w:pPr>
      <w:r>
        <w:lastRenderedPageBreak/>
        <w:t>Support workforce and digital transformation initiatives as part of the wider reorganisation programme.</w:t>
      </w:r>
    </w:p>
    <w:p w14:paraId="2962D445" w14:textId="77777777" w:rsidR="000D0272" w:rsidRDefault="000D0272" w:rsidP="000D0272">
      <w:pPr>
        <w:pStyle w:val="ListParagraph"/>
        <w:numPr>
          <w:ilvl w:val="0"/>
          <w:numId w:val="8"/>
        </w:numPr>
      </w:pPr>
      <w:r>
        <w:t>Ensure delivery of a strategic plan for workforce engagement and support, including HR frameworks for TUPE transfers and organisational design.</w:t>
      </w:r>
    </w:p>
    <w:p w14:paraId="66376DBC" w14:textId="77777777" w:rsidR="00CA6E99" w:rsidRPr="00CA6E99" w:rsidRDefault="00CA6E99" w:rsidP="00CA6E99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Essential Skills and Experience</w:t>
      </w:r>
    </w:p>
    <w:p w14:paraId="32F747C8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Experience as a senior strategic leader of a multi-disciplinary team in a complex public sector or multi-agency environment.</w:t>
      </w:r>
    </w:p>
    <w:p w14:paraId="5389A0B7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Significant understanding of reorganisation, devolution and local government legislation, governance and service delivery.</w:t>
      </w:r>
    </w:p>
    <w:p w14:paraId="61E77D3F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Proven track record of strategic leadership of large-scale transformation or reorganisation programmes, delivered within budget and to agreed outcomes.</w:t>
      </w:r>
    </w:p>
    <w:p w14:paraId="08BCC1E4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Strong background in programme and portfolio management, governance, assurance and PMO or programme office leadership.</w:t>
      </w:r>
    </w:p>
    <w:p w14:paraId="4C66FFCD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Strong political awareness and ability to operate effectively in a highly sensitive, visible and multi-stakeholder context.</w:t>
      </w:r>
    </w:p>
    <w:p w14:paraId="26702940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Excellent communication, influencing and negotiation skills, with experience of advising senior leaders and speaking truth to power.</w:t>
      </w:r>
    </w:p>
    <w:p w14:paraId="37EB448E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Evidence of high-level financial, commercial and risk management expertise, including management of substantial budgets.</w:t>
      </w:r>
    </w:p>
    <w:p w14:paraId="57B1E04A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Experience of building and maintaining effective partnerships and stakeholder engagement across councils, partners and communities.</w:t>
      </w:r>
    </w:p>
    <w:p w14:paraId="5DF65584" w14:textId="77777777" w:rsidR="000D0272" w:rsidRDefault="000D0272" w:rsidP="000D0272">
      <w:pPr>
        <w:pStyle w:val="ListParagraph"/>
        <w:numPr>
          <w:ilvl w:val="0"/>
          <w:numId w:val="7"/>
        </w:numPr>
      </w:pPr>
      <w:r>
        <w:t>Understanding of workforce and digital transformation and the role of technology in programme effectiveness.</w:t>
      </w:r>
    </w:p>
    <w:p w14:paraId="0014A414" w14:textId="77777777" w:rsidR="00CA6E99" w:rsidRPr="00CA6E99" w:rsidRDefault="00CA6E99" w:rsidP="00CA6E99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Desirable</w:t>
      </w:r>
    </w:p>
    <w:p w14:paraId="32E73330" w14:textId="77777777" w:rsidR="00CA6E99" w:rsidRPr="00CA6E99" w:rsidRDefault="00CA6E99" w:rsidP="00CA6E99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Experience of local government reorganisation or devolution programmes.</w:t>
      </w:r>
    </w:p>
    <w:p w14:paraId="6AA37A73" w14:textId="77777777" w:rsidR="00CA6E99" w:rsidRPr="00CA6E99" w:rsidRDefault="00CA6E99" w:rsidP="00CA6E99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Familiarity with Lancashire’s socio-economic context and strategic priorities.</w:t>
      </w:r>
    </w:p>
    <w:p w14:paraId="1C9D763B" w14:textId="77777777" w:rsidR="00CA6E99" w:rsidRPr="00CA6E99" w:rsidRDefault="00CA6E99" w:rsidP="00CA6E99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Professional qualification in programme management (e.g., MSP, PRINCE2) or equivalent.</w:t>
      </w:r>
    </w:p>
    <w:p w14:paraId="10A7CBBC" w14:textId="77777777" w:rsidR="000D0272" w:rsidRDefault="000D0272">
      <w:pPr>
        <w:rPr>
          <w:lang w:eastAsia="en-GB"/>
        </w:rPr>
      </w:pPr>
      <w:r>
        <w:rPr>
          <w:b/>
          <w:bCs/>
        </w:rPr>
        <w:t>Personal Qualities</w:t>
      </w:r>
    </w:p>
    <w:p w14:paraId="6596AAB3" w14:textId="77777777" w:rsidR="000D0272" w:rsidRDefault="000D0272" w:rsidP="000D0272">
      <w:pPr>
        <w:pStyle w:val="ListParagraph"/>
        <w:numPr>
          <w:ilvl w:val="0"/>
          <w:numId w:val="17"/>
        </w:numPr>
      </w:pPr>
      <w:r>
        <w:t>Strategic, innovative and solutions-focused thinker with the ability to translate vision into delivery.</w:t>
      </w:r>
    </w:p>
    <w:p w14:paraId="601F8113" w14:textId="77777777" w:rsidR="000D0272" w:rsidRDefault="000D0272" w:rsidP="000D0272">
      <w:pPr>
        <w:pStyle w:val="ListParagraph"/>
        <w:numPr>
          <w:ilvl w:val="0"/>
          <w:numId w:val="17"/>
        </w:numPr>
      </w:pPr>
      <w:r>
        <w:t>Collaborative, inclusive, resilient and adaptable, with strong credibility and integrity.</w:t>
      </w:r>
    </w:p>
    <w:p w14:paraId="33A78CE5" w14:textId="77777777" w:rsidR="000D0272" w:rsidRDefault="000D0272" w:rsidP="000D0272">
      <w:pPr>
        <w:pStyle w:val="ListParagraph"/>
        <w:numPr>
          <w:ilvl w:val="0"/>
          <w:numId w:val="17"/>
        </w:numPr>
      </w:pPr>
      <w:r>
        <w:t>Results-driven, with a relentless focus on outcomes and public value.</w:t>
      </w:r>
    </w:p>
    <w:p w14:paraId="3DD5029C" w14:textId="77777777" w:rsidR="000D0272" w:rsidRDefault="000D0272" w:rsidP="000D0272">
      <w:pPr>
        <w:pStyle w:val="ListParagraph"/>
        <w:numPr>
          <w:ilvl w:val="0"/>
          <w:numId w:val="17"/>
        </w:numPr>
      </w:pPr>
      <w:r>
        <w:t>Able to navigate uncertainty and political sensitivity with sound judgement.</w:t>
      </w:r>
    </w:p>
    <w:p w14:paraId="2FD1F736" w14:textId="77777777" w:rsidR="000D0272" w:rsidRDefault="000D0272" w:rsidP="000D0272">
      <w:pPr>
        <w:pStyle w:val="ListParagraph"/>
        <w:numPr>
          <w:ilvl w:val="0"/>
          <w:numId w:val="17"/>
        </w:numPr>
      </w:pPr>
      <w:r>
        <w:t>Strong commitment to public service values, equality, diversity and inclusion.</w:t>
      </w:r>
    </w:p>
    <w:p w14:paraId="674D1588" w14:textId="77777777" w:rsidR="000D0272" w:rsidRDefault="000D0272">
      <w:pPr>
        <w:rPr>
          <w:lang w:eastAsia="en-GB"/>
        </w:rPr>
      </w:pPr>
      <w:r>
        <w:rPr>
          <w:b/>
          <w:bCs/>
        </w:rPr>
        <w:t>Key Outcomes</w:t>
      </w:r>
    </w:p>
    <w:p w14:paraId="4329EA02" w14:textId="77777777" w:rsidR="000D0272" w:rsidRDefault="000D0272" w:rsidP="000D0272">
      <w:pPr>
        <w:pStyle w:val="ListParagraph"/>
        <w:numPr>
          <w:ilvl w:val="0"/>
          <w:numId w:val="18"/>
        </w:numPr>
      </w:pPr>
      <w:r>
        <w:lastRenderedPageBreak/>
        <w:t>Safe and legal transition, setting new councils up for a strong start with minimal disruption to residents and frontline services.</w:t>
      </w:r>
    </w:p>
    <w:p w14:paraId="3A031CA7" w14:textId="77777777" w:rsidR="000D0272" w:rsidRDefault="000D0272" w:rsidP="000D0272">
      <w:pPr>
        <w:pStyle w:val="ListParagraph"/>
        <w:numPr>
          <w:ilvl w:val="0"/>
          <w:numId w:val="18"/>
        </w:numPr>
      </w:pPr>
      <w:r>
        <w:t>Robust governance, systems and operating models in place for implementation.</w:t>
      </w:r>
    </w:p>
    <w:p w14:paraId="246F08EA" w14:textId="77777777" w:rsidR="000D0272" w:rsidRDefault="000D0272" w:rsidP="000D0272">
      <w:pPr>
        <w:pStyle w:val="ListParagraph"/>
        <w:numPr>
          <w:ilvl w:val="0"/>
          <w:numId w:val="18"/>
        </w:numPr>
      </w:pPr>
      <w:r>
        <w:t>Effective engagement with residents, partners, staff and stakeholders throughout transition.</w:t>
      </w:r>
    </w:p>
    <w:p w14:paraId="52B5AF1B" w14:textId="77777777" w:rsidR="000D0272" w:rsidRDefault="000D0272" w:rsidP="000D0272">
      <w:pPr>
        <w:pStyle w:val="ListParagraph"/>
        <w:numPr>
          <w:ilvl w:val="0"/>
          <w:numId w:val="18"/>
        </w:numPr>
      </w:pPr>
      <w:r>
        <w:t>Risks managed effectively and compliance maintained throughout the programme.</w:t>
      </w:r>
    </w:p>
    <w:p w14:paraId="1F0B7E32" w14:textId="77777777" w:rsidR="000D0272" w:rsidRDefault="000D0272" w:rsidP="000D0272">
      <w:pPr>
        <w:pStyle w:val="ListParagraph"/>
        <w:numPr>
          <w:ilvl w:val="0"/>
          <w:numId w:val="18"/>
        </w:numPr>
      </w:pPr>
      <w:r>
        <w:t>Delivery of improved services, stronger governance and long-term outcomes for residents.</w:t>
      </w:r>
    </w:p>
    <w:p w14:paraId="676F369B" w14:textId="77777777" w:rsidR="00CA6E99" w:rsidRPr="00CA6E99" w:rsidRDefault="00CA6E99" w:rsidP="00CA6E99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Reporting and Accountability</w:t>
      </w:r>
    </w:p>
    <w:p w14:paraId="695F7AA1" w14:textId="77777777" w:rsidR="000D0272" w:rsidRDefault="000D0272" w:rsidP="000D0272">
      <w:pPr>
        <w:pStyle w:val="ListParagraph"/>
        <w:numPr>
          <w:ilvl w:val="0"/>
          <w:numId w:val="4"/>
        </w:numPr>
      </w:pPr>
      <w:r>
        <w:t>Reports to the Senior Responsible Owner of the programme and works closely with Lancashire Chief Executives and Leaders through the agreed governance structure.</w:t>
      </w:r>
    </w:p>
    <w:p w14:paraId="3539B257" w14:textId="059CAEA4" w:rsidR="000D0272" w:rsidRDefault="000D0272" w:rsidP="000D0272">
      <w:pPr>
        <w:pStyle w:val="ListParagraph"/>
        <w:numPr>
          <w:ilvl w:val="0"/>
          <w:numId w:val="4"/>
        </w:numPr>
      </w:pPr>
      <w:r>
        <w:t>Directly responsible for the programme delivery team.</w:t>
      </w:r>
    </w:p>
    <w:p w14:paraId="0FC7073F" w14:textId="1593C9AA" w:rsidR="00CA6E99" w:rsidRPr="00CA6E99" w:rsidRDefault="00CA6E99" w:rsidP="00CA6E99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Location and Working Arrangements</w:t>
      </w:r>
    </w:p>
    <w:p w14:paraId="616DB342" w14:textId="57CCC59F" w:rsidR="00CA6E99" w:rsidRPr="00CA6E99" w:rsidRDefault="00CA6E99" w:rsidP="00CA6E99">
      <w:pPr>
        <w:numPr>
          <w:ilvl w:val="0"/>
          <w:numId w:val="1"/>
        </w:numPr>
        <w:rPr>
          <w:rFonts w:ascii="Aptos" w:hAnsi="Aptos"/>
        </w:rPr>
      </w:pPr>
      <w:r w:rsidRPr="00CA6E99">
        <w:rPr>
          <w:rFonts w:ascii="Aptos" w:hAnsi="Aptos"/>
        </w:rPr>
        <w:t>Base</w:t>
      </w:r>
      <w:r>
        <w:rPr>
          <w:rFonts w:ascii="Aptos" w:hAnsi="Aptos"/>
        </w:rPr>
        <w:t xml:space="preserve"> </w:t>
      </w:r>
      <w:r w:rsidR="00FF447E">
        <w:rPr>
          <w:rFonts w:ascii="Aptos" w:hAnsi="Aptos"/>
        </w:rPr>
        <w:t>–</w:t>
      </w:r>
      <w:r>
        <w:rPr>
          <w:rFonts w:ascii="Aptos" w:hAnsi="Aptos"/>
        </w:rPr>
        <w:t xml:space="preserve"> </w:t>
      </w:r>
      <w:r w:rsidR="00FF447E">
        <w:rPr>
          <w:rFonts w:ascii="Aptos" w:hAnsi="Aptos"/>
        </w:rPr>
        <w:t>County Hall, Preston.</w:t>
      </w:r>
    </w:p>
    <w:p w14:paraId="4882CDBB" w14:textId="3B1DEFA5" w:rsidR="00CA6E99" w:rsidRPr="00CA6E99" w:rsidRDefault="00CA6E99" w:rsidP="00CA6E99">
      <w:pPr>
        <w:numPr>
          <w:ilvl w:val="0"/>
          <w:numId w:val="1"/>
        </w:numPr>
        <w:rPr>
          <w:rFonts w:ascii="Aptos" w:hAnsi="Aptos"/>
        </w:rPr>
      </w:pPr>
      <w:r w:rsidRPr="00CA6E99">
        <w:rPr>
          <w:rFonts w:ascii="Aptos" w:hAnsi="Aptos"/>
        </w:rPr>
        <w:t>Travel</w:t>
      </w:r>
      <w:r>
        <w:rPr>
          <w:rFonts w:ascii="Aptos" w:hAnsi="Aptos"/>
        </w:rPr>
        <w:t xml:space="preserve"> –</w:t>
      </w:r>
      <w:r w:rsidRPr="00CA6E99">
        <w:rPr>
          <w:rFonts w:ascii="Aptos" w:hAnsi="Aptos"/>
        </w:rPr>
        <w:t xml:space="preserve"> </w:t>
      </w:r>
      <w:r>
        <w:rPr>
          <w:rFonts w:ascii="Aptos" w:hAnsi="Aptos"/>
        </w:rPr>
        <w:t>regularly a</w:t>
      </w:r>
      <w:r w:rsidRPr="00CA6E99">
        <w:rPr>
          <w:rFonts w:ascii="Aptos" w:hAnsi="Aptos"/>
        </w:rPr>
        <w:t xml:space="preserve">cross Lancashire </w:t>
      </w:r>
      <w:r>
        <w:rPr>
          <w:rFonts w:ascii="Aptos" w:hAnsi="Aptos"/>
        </w:rPr>
        <w:t xml:space="preserve">as needed </w:t>
      </w:r>
      <w:r w:rsidRPr="00CA6E99">
        <w:rPr>
          <w:rFonts w:ascii="Aptos" w:hAnsi="Aptos"/>
        </w:rPr>
        <w:t>and occasional national travel for Government engagement.</w:t>
      </w:r>
    </w:p>
    <w:p w14:paraId="68192EB2" w14:textId="77777777" w:rsidR="005F284D" w:rsidRPr="001819D3" w:rsidRDefault="005F284D">
      <w:pPr>
        <w:rPr>
          <w:rFonts w:ascii="Aptos" w:hAnsi="Aptos"/>
        </w:rPr>
      </w:pPr>
    </w:p>
    <w:sectPr w:rsidR="005F284D" w:rsidRPr="0018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5EE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5E72"/>
    <w:multiLevelType w:val="multilevel"/>
    <w:tmpl w:val="2FF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44BB5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26D3E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720F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53AF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C24D2"/>
    <w:multiLevelType w:val="multilevel"/>
    <w:tmpl w:val="9DD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779B1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80309"/>
    <w:multiLevelType w:val="multilevel"/>
    <w:tmpl w:val="5E78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16177"/>
    <w:multiLevelType w:val="multilevel"/>
    <w:tmpl w:val="9B9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C7121"/>
    <w:multiLevelType w:val="hybridMultilevel"/>
    <w:tmpl w:val="C1D6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2400B"/>
    <w:multiLevelType w:val="multilevel"/>
    <w:tmpl w:val="4B2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13483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75A6F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925FA"/>
    <w:multiLevelType w:val="multilevel"/>
    <w:tmpl w:val="21CC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157DF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A264E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8793C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C1345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80B98"/>
    <w:multiLevelType w:val="multilevel"/>
    <w:tmpl w:val="58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C3B00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0326F"/>
    <w:multiLevelType w:val="multilevel"/>
    <w:tmpl w:val="25B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605606">
    <w:abstractNumId w:val="9"/>
  </w:num>
  <w:num w:numId="2" w16cid:durableId="1346590407">
    <w:abstractNumId w:val="21"/>
  </w:num>
  <w:num w:numId="3" w16cid:durableId="199167961">
    <w:abstractNumId w:val="12"/>
  </w:num>
  <w:num w:numId="4" w16cid:durableId="1595899394">
    <w:abstractNumId w:val="11"/>
  </w:num>
  <w:num w:numId="5" w16cid:durableId="1896962994">
    <w:abstractNumId w:val="2"/>
  </w:num>
  <w:num w:numId="6" w16cid:durableId="972367458">
    <w:abstractNumId w:val="18"/>
  </w:num>
  <w:num w:numId="7" w16cid:durableId="2112620678">
    <w:abstractNumId w:val="1"/>
  </w:num>
  <w:num w:numId="8" w16cid:durableId="984506025">
    <w:abstractNumId w:val="17"/>
  </w:num>
  <w:num w:numId="9" w16cid:durableId="1805194747">
    <w:abstractNumId w:val="20"/>
  </w:num>
  <w:num w:numId="10" w16cid:durableId="78989057">
    <w:abstractNumId w:val="16"/>
  </w:num>
  <w:num w:numId="11" w16cid:durableId="1981573124">
    <w:abstractNumId w:val="14"/>
  </w:num>
  <w:num w:numId="12" w16cid:durableId="926306077">
    <w:abstractNumId w:val="13"/>
  </w:num>
  <w:num w:numId="13" w16cid:durableId="608002374">
    <w:abstractNumId w:val="15"/>
  </w:num>
  <w:num w:numId="14" w16cid:durableId="1848709645">
    <w:abstractNumId w:val="19"/>
  </w:num>
  <w:num w:numId="15" w16cid:durableId="2030569401">
    <w:abstractNumId w:val="3"/>
  </w:num>
  <w:num w:numId="16" w16cid:durableId="2146000978">
    <w:abstractNumId w:val="4"/>
  </w:num>
  <w:num w:numId="17" w16cid:durableId="1594780802">
    <w:abstractNumId w:val="0"/>
  </w:num>
  <w:num w:numId="18" w16cid:durableId="1295914462">
    <w:abstractNumId w:val="7"/>
  </w:num>
  <w:num w:numId="19" w16cid:durableId="159279517">
    <w:abstractNumId w:val="5"/>
  </w:num>
  <w:num w:numId="20" w16cid:durableId="128060761">
    <w:abstractNumId w:val="10"/>
  </w:num>
  <w:num w:numId="21" w16cid:durableId="1622572776">
    <w:abstractNumId w:val="8"/>
  </w:num>
  <w:num w:numId="22" w16cid:durableId="1406412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99"/>
    <w:rsid w:val="00007661"/>
    <w:rsid w:val="00053B3B"/>
    <w:rsid w:val="000A4C74"/>
    <w:rsid w:val="000B0A71"/>
    <w:rsid w:val="000D0272"/>
    <w:rsid w:val="000F3231"/>
    <w:rsid w:val="001819D3"/>
    <w:rsid w:val="001A455B"/>
    <w:rsid w:val="001E6988"/>
    <w:rsid w:val="002D768A"/>
    <w:rsid w:val="002F1E32"/>
    <w:rsid w:val="00302223"/>
    <w:rsid w:val="003052D9"/>
    <w:rsid w:val="00314701"/>
    <w:rsid w:val="00385886"/>
    <w:rsid w:val="003B4835"/>
    <w:rsid w:val="003B5C19"/>
    <w:rsid w:val="00410A0E"/>
    <w:rsid w:val="00415319"/>
    <w:rsid w:val="00475E5D"/>
    <w:rsid w:val="00487D34"/>
    <w:rsid w:val="004C299B"/>
    <w:rsid w:val="004D4DC8"/>
    <w:rsid w:val="0051794E"/>
    <w:rsid w:val="0054669F"/>
    <w:rsid w:val="0057207E"/>
    <w:rsid w:val="005F284D"/>
    <w:rsid w:val="006F6565"/>
    <w:rsid w:val="00711388"/>
    <w:rsid w:val="007D0C10"/>
    <w:rsid w:val="007D52B0"/>
    <w:rsid w:val="008117A8"/>
    <w:rsid w:val="00842A65"/>
    <w:rsid w:val="00847A11"/>
    <w:rsid w:val="00852B24"/>
    <w:rsid w:val="00864AD2"/>
    <w:rsid w:val="008E3928"/>
    <w:rsid w:val="0094592F"/>
    <w:rsid w:val="009A4F14"/>
    <w:rsid w:val="00A030C1"/>
    <w:rsid w:val="00A601A5"/>
    <w:rsid w:val="00B4163E"/>
    <w:rsid w:val="00B62DA3"/>
    <w:rsid w:val="00B851D0"/>
    <w:rsid w:val="00C11BF9"/>
    <w:rsid w:val="00C24864"/>
    <w:rsid w:val="00C47554"/>
    <w:rsid w:val="00C53479"/>
    <w:rsid w:val="00CA6E99"/>
    <w:rsid w:val="00CD1319"/>
    <w:rsid w:val="00D308B6"/>
    <w:rsid w:val="00D77A42"/>
    <w:rsid w:val="00DA42FC"/>
    <w:rsid w:val="00E014F6"/>
    <w:rsid w:val="00E1129A"/>
    <w:rsid w:val="00E36B2B"/>
    <w:rsid w:val="00E569BF"/>
    <w:rsid w:val="00E60613"/>
    <w:rsid w:val="00E719D6"/>
    <w:rsid w:val="00E76A8F"/>
    <w:rsid w:val="00EF2C4C"/>
    <w:rsid w:val="00F01602"/>
    <w:rsid w:val="00F2486B"/>
    <w:rsid w:val="00F34BFE"/>
    <w:rsid w:val="00F37CFE"/>
    <w:rsid w:val="00FF447E"/>
    <w:rsid w:val="4AC08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B722"/>
  <w15:chartTrackingRefBased/>
  <w15:docId w15:val="{98B37DC7-EA3E-4971-9536-BDF850D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E9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7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A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7554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014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74D30BC77403C247AA47638BC2A80844" ma:contentTypeVersion="4" ma:contentTypeDescription="" ma:contentTypeScope="" ma:versionID="d35717bef935732713c161c827843e1a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627260c9fa03eeaef79a585a92861205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5cf208a-7006-481c-b1bf-071e5a635791}" ma:internalName="TaxCatchAll" ma:showField="CatchAllData" ma:web="3907624f-6191-446d-b086-d379790b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cf208a-7006-481c-b1bf-071e5a635791}" ma:internalName="TaxCatchAllLabel" ma:readOnly="true" ma:showField="CatchAllDataLabel" ma:web="3907624f-6191-446d-b086-d379790b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04fe825e-fd5e-42be-b711-fcca5e06914a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7597799C-49C9-41DD-9803-BEDFD8D11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3C1A-0EFE-4554-9902-69D974995D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9E74869-F070-4ABF-840A-9BE031380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9B698-D68D-41CD-9F84-0EE9E21B20DE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Walmsley</dc:creator>
  <cp:keywords/>
  <dc:description/>
  <cp:lastModifiedBy>Rachel McDowell</cp:lastModifiedBy>
  <cp:revision>2</cp:revision>
  <dcterms:created xsi:type="dcterms:W3CDTF">2026-05-19T14:16:00Z</dcterms:created>
  <dcterms:modified xsi:type="dcterms:W3CDTF">2026-05-19T14:16:00Z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2025-11-28T09:39:40Z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579efdb2-7de1-4ceb-9149-965b1d75fc5d</vt:lpwstr>
  </property>
  <property fmtid="{D5CDD505-2E9C-101B-9397-08002B2CF9AE}" pid="8" name="MSIP_Label_f96679a5-570c-40a6-a557-668bc9231a44_ContentBits">
    <vt:lpwstr>0</vt:lpwstr>
  </property>
  <property fmtid="{D5CDD505-2E9C-101B-9397-08002B2CF9AE}" pid="9" name="MSIP_Label_f96679a5-570c-40a6-a557-668bc9231a44_Tag">
    <vt:lpwstr>10, 3, 0, 1</vt:lpwstr>
  </property>
  <property fmtid="{D5CDD505-2E9C-101B-9397-08002B2CF9AE}" pid="10" name="ContentTypeId">
    <vt:lpwstr>0x010100FC4930819AC34F4389972F8CE96BC25C0074D30BC77403C247AA47638BC2A80844</vt:lpwstr>
  </property>
  <property fmtid="{D5CDD505-2E9C-101B-9397-08002B2CF9AE}" pid="11" name="Service_x0020_Area">
    <vt:lpwstr>2;#HR|04fe825e-fd5e-42be-b711-fcca5e06914a</vt:lpwstr>
  </property>
  <property fmtid="{D5CDD505-2E9C-101B-9397-08002B2CF9AE}" pid="12" name="Authority">
    <vt:lpwstr>1;#Shared|e04e77cb-3cca-4e6e-90eb-6d259c5b59bb</vt:lpwstr>
  </property>
  <property fmtid="{D5CDD505-2E9C-101B-9397-08002B2CF9AE}" pid="13" name="Service Area">
    <vt:lpwstr>2;#HR|04fe825e-fd5e-42be-b711-fcca5e06914a</vt:lpwstr>
  </property>
</Properties>
</file>