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DEE3EC"/>
        <w:tblLook w:val="04A0" w:firstRow="1" w:lastRow="0" w:firstColumn="1" w:lastColumn="0" w:noHBand="0" w:noVBand="1"/>
      </w:tblPr>
      <w:tblGrid>
        <w:gridCol w:w="1905"/>
        <w:gridCol w:w="8551"/>
      </w:tblGrid>
      <w:tr w:rsidR="006603C1" w:rsidRPr="00581A78" w14:paraId="3FBD5717" w14:textId="77777777" w:rsidTr="2AB4F1A7">
        <w:trPr>
          <w:cantSplit/>
          <w:trHeight w:hRule="exact" w:val="340"/>
        </w:trPr>
        <w:tc>
          <w:tcPr>
            <w:tcW w:w="1905" w:type="dxa"/>
            <w:shd w:val="clear" w:color="auto" w:fill="DEE3EC"/>
            <w:vAlign w:val="center"/>
          </w:tcPr>
          <w:p w14:paraId="7F3EC1F9" w14:textId="1ABF89DB" w:rsidR="006603C1" w:rsidRPr="00B91D77" w:rsidRDefault="006603C1" w:rsidP="00B91D77">
            <w:pPr>
              <w:rPr>
                <w:b/>
                <w:bCs/>
              </w:rPr>
            </w:pPr>
            <w:r w:rsidRPr="00B91D77">
              <w:rPr>
                <w:b/>
                <w:bCs/>
              </w:rPr>
              <w:t xml:space="preserve">Post </w:t>
            </w:r>
            <w:r w:rsidR="004950A4" w:rsidRPr="00B91D77">
              <w:rPr>
                <w:b/>
                <w:bCs/>
              </w:rPr>
              <w:t>No:</w:t>
            </w:r>
          </w:p>
        </w:tc>
        <w:tc>
          <w:tcPr>
            <w:tcW w:w="8551" w:type="dxa"/>
            <w:vAlign w:val="center"/>
          </w:tcPr>
          <w:p w14:paraId="2F468732" w14:textId="17E6A40A" w:rsidR="006603C1" w:rsidRPr="00581A78" w:rsidRDefault="006603C1" w:rsidP="00C54AEA">
            <w:pPr>
              <w:pStyle w:val="BODYTEXTSTYLE"/>
              <w:spacing w:after="0"/>
              <w:rPr>
                <w:rStyle w:val="HEADINGINLOWERCASE-11PTBOLD"/>
                <w:b w:val="0"/>
                <w:color w:val="auto"/>
              </w:rPr>
            </w:pPr>
          </w:p>
        </w:tc>
      </w:tr>
      <w:tr w:rsidR="006603C1" w:rsidRPr="00581A78" w14:paraId="23A62262" w14:textId="77777777" w:rsidTr="2AB4F1A7">
        <w:trPr>
          <w:cantSplit/>
          <w:trHeight w:hRule="exact" w:val="340"/>
        </w:trPr>
        <w:tc>
          <w:tcPr>
            <w:tcW w:w="1905" w:type="dxa"/>
            <w:shd w:val="clear" w:color="auto" w:fill="DEE3EC"/>
            <w:vAlign w:val="center"/>
          </w:tcPr>
          <w:p w14:paraId="5DC2E399" w14:textId="77777777" w:rsidR="006603C1" w:rsidRPr="00B91D77" w:rsidRDefault="006603C1" w:rsidP="00B91D77">
            <w:pPr>
              <w:rPr>
                <w:b/>
                <w:bCs/>
              </w:rPr>
            </w:pPr>
            <w:r w:rsidRPr="00B91D77">
              <w:rPr>
                <w:b/>
                <w:bCs/>
              </w:rPr>
              <w:t>Post Title:</w:t>
            </w:r>
          </w:p>
        </w:tc>
        <w:tc>
          <w:tcPr>
            <w:tcW w:w="8551" w:type="dxa"/>
            <w:vAlign w:val="center"/>
          </w:tcPr>
          <w:p w14:paraId="18A2410C" w14:textId="679A58C7" w:rsidR="006603C1" w:rsidRPr="002B32CB" w:rsidRDefault="00751FBD" w:rsidP="00C54AEA">
            <w:pPr>
              <w:pStyle w:val="BODYTEXTSTYLE"/>
              <w:spacing w:after="0"/>
              <w:rPr>
                <w:rStyle w:val="HEADINGINLOWERCASE-11PTBOLD"/>
                <w:b w:val="0"/>
                <w:color w:val="auto"/>
              </w:rPr>
            </w:pPr>
            <w:r w:rsidRPr="002B32CB">
              <w:rPr>
                <w:rStyle w:val="HEADINGINLOWERCASE-11PTBOLD"/>
                <w:b w:val="0"/>
                <w:color w:val="auto"/>
              </w:rPr>
              <w:t>Building Safety Levy</w:t>
            </w:r>
            <w:r w:rsidR="008639D1" w:rsidRPr="002B32CB">
              <w:rPr>
                <w:rStyle w:val="HEADINGINLOWERCASE-11PTBOLD"/>
                <w:b w:val="0"/>
                <w:color w:val="auto"/>
              </w:rPr>
              <w:t xml:space="preserve"> Collection</w:t>
            </w:r>
            <w:r w:rsidRPr="002B32CB">
              <w:rPr>
                <w:rStyle w:val="HEADINGINLOWERCASE-11PTBOLD"/>
                <w:b w:val="0"/>
                <w:color w:val="auto"/>
              </w:rPr>
              <w:t xml:space="preserve"> officer</w:t>
            </w:r>
          </w:p>
        </w:tc>
      </w:tr>
      <w:tr w:rsidR="006603C1" w:rsidRPr="00581A78" w14:paraId="0F642ACA" w14:textId="77777777" w:rsidTr="2AB4F1A7">
        <w:trPr>
          <w:cantSplit/>
          <w:trHeight w:hRule="exact" w:val="340"/>
        </w:trPr>
        <w:tc>
          <w:tcPr>
            <w:tcW w:w="1905" w:type="dxa"/>
            <w:shd w:val="clear" w:color="auto" w:fill="DEE3EC"/>
            <w:vAlign w:val="center"/>
          </w:tcPr>
          <w:p w14:paraId="3781C5D8" w14:textId="77777777" w:rsidR="006603C1" w:rsidRPr="00B91D77" w:rsidRDefault="006603C1" w:rsidP="00B91D77">
            <w:pPr>
              <w:rPr>
                <w:b/>
                <w:bCs/>
              </w:rPr>
            </w:pPr>
            <w:r w:rsidRPr="00B91D77">
              <w:rPr>
                <w:b/>
                <w:bCs/>
              </w:rPr>
              <w:t>Directorate:</w:t>
            </w:r>
          </w:p>
        </w:tc>
        <w:tc>
          <w:tcPr>
            <w:tcW w:w="8551" w:type="dxa"/>
            <w:vAlign w:val="center"/>
          </w:tcPr>
          <w:p w14:paraId="088FCACF" w14:textId="44E80441" w:rsidR="006603C1" w:rsidRPr="00581A78" w:rsidRDefault="00751FBD" w:rsidP="00C54AEA">
            <w:pPr>
              <w:pStyle w:val="BODYTEXTSTYLE"/>
              <w:spacing w:after="0"/>
              <w:rPr>
                <w:rStyle w:val="HEADINGINLOWERCASE-11PTBOLD"/>
                <w:b w:val="0"/>
                <w:color w:val="auto"/>
              </w:rPr>
            </w:pPr>
            <w:r>
              <w:rPr>
                <w:rStyle w:val="HEADINGINLOWERCASE-11PTBOLD"/>
                <w:b w:val="0"/>
                <w:color w:val="auto"/>
              </w:rPr>
              <w:t>Planning and Building Control</w:t>
            </w:r>
          </w:p>
        </w:tc>
      </w:tr>
      <w:tr w:rsidR="006603C1" w:rsidRPr="00581A78" w14:paraId="35A74493" w14:textId="77777777" w:rsidTr="2AB4F1A7">
        <w:trPr>
          <w:cantSplit/>
          <w:trHeight w:hRule="exact" w:val="340"/>
        </w:trPr>
        <w:tc>
          <w:tcPr>
            <w:tcW w:w="1905" w:type="dxa"/>
            <w:shd w:val="clear" w:color="auto" w:fill="DEE3EC"/>
            <w:vAlign w:val="center"/>
          </w:tcPr>
          <w:p w14:paraId="10CA34B8" w14:textId="77777777" w:rsidR="006603C1" w:rsidRPr="00B91D77" w:rsidRDefault="006603C1" w:rsidP="00B91D77">
            <w:pPr>
              <w:rPr>
                <w:b/>
                <w:bCs/>
              </w:rPr>
            </w:pPr>
            <w:r w:rsidRPr="00B91D77">
              <w:rPr>
                <w:b/>
                <w:bCs/>
              </w:rPr>
              <w:t>Division:</w:t>
            </w:r>
          </w:p>
        </w:tc>
        <w:tc>
          <w:tcPr>
            <w:tcW w:w="8551" w:type="dxa"/>
            <w:vAlign w:val="center"/>
          </w:tcPr>
          <w:p w14:paraId="38552633" w14:textId="2FE18E66" w:rsidR="006603C1" w:rsidRPr="00581A78" w:rsidRDefault="00751FBD" w:rsidP="00C54AEA">
            <w:pPr>
              <w:pStyle w:val="BODYTEXTSTYLE"/>
              <w:spacing w:after="0"/>
              <w:rPr>
                <w:rStyle w:val="HEADINGINLOWERCASE-11PTBOLD"/>
                <w:b w:val="0"/>
                <w:color w:val="auto"/>
              </w:rPr>
            </w:pPr>
            <w:r>
              <w:rPr>
                <w:rStyle w:val="HEADINGINLOWERCASE-11PTBOLD"/>
                <w:b w:val="0"/>
                <w:color w:val="auto"/>
              </w:rPr>
              <w:t xml:space="preserve">Building Control </w:t>
            </w:r>
          </w:p>
        </w:tc>
      </w:tr>
      <w:tr w:rsidR="006603C1" w:rsidRPr="00581A78" w14:paraId="1894946D" w14:textId="77777777" w:rsidTr="2AB4F1A7">
        <w:trPr>
          <w:cantSplit/>
          <w:trHeight w:hRule="exact" w:val="340"/>
        </w:trPr>
        <w:tc>
          <w:tcPr>
            <w:tcW w:w="1905" w:type="dxa"/>
            <w:shd w:val="clear" w:color="auto" w:fill="DEE3EC"/>
            <w:vAlign w:val="center"/>
          </w:tcPr>
          <w:p w14:paraId="6CFE9145" w14:textId="77777777" w:rsidR="006603C1" w:rsidRPr="00B91D77" w:rsidRDefault="006603C1" w:rsidP="00B91D77">
            <w:pPr>
              <w:rPr>
                <w:b/>
                <w:bCs/>
              </w:rPr>
            </w:pPr>
            <w:r w:rsidRPr="00B91D77">
              <w:rPr>
                <w:b/>
                <w:bCs/>
              </w:rPr>
              <w:t>Section:</w:t>
            </w:r>
          </w:p>
        </w:tc>
        <w:tc>
          <w:tcPr>
            <w:tcW w:w="8551" w:type="dxa"/>
            <w:vAlign w:val="center"/>
          </w:tcPr>
          <w:p w14:paraId="7D17E40C" w14:textId="43468AE1" w:rsidR="006603C1" w:rsidRPr="00581A78" w:rsidRDefault="00751FBD" w:rsidP="00C54AEA">
            <w:pPr>
              <w:pStyle w:val="BODYTEXTSTYLE"/>
              <w:spacing w:after="0"/>
              <w:rPr>
                <w:rStyle w:val="HEADINGINLOWERCASE-11PTBOLD"/>
                <w:b w:val="0"/>
                <w:bCs w:val="0"/>
                <w:color w:val="auto"/>
              </w:rPr>
            </w:pPr>
            <w:r>
              <w:rPr>
                <w:rStyle w:val="HEADINGINLOWERCASE-11PTBOLD"/>
                <w:b w:val="0"/>
                <w:bCs w:val="0"/>
                <w:color w:val="auto"/>
              </w:rPr>
              <w:t>Building regulations</w:t>
            </w:r>
          </w:p>
        </w:tc>
      </w:tr>
      <w:tr w:rsidR="006603C1" w:rsidRPr="00581A78" w14:paraId="5D308774" w14:textId="77777777" w:rsidTr="2AB4F1A7">
        <w:trPr>
          <w:cantSplit/>
          <w:trHeight w:hRule="exact" w:val="340"/>
        </w:trPr>
        <w:tc>
          <w:tcPr>
            <w:tcW w:w="1905" w:type="dxa"/>
            <w:shd w:val="clear" w:color="auto" w:fill="DEE3EC"/>
            <w:vAlign w:val="center"/>
          </w:tcPr>
          <w:p w14:paraId="170EDB03" w14:textId="77777777" w:rsidR="006603C1" w:rsidRPr="00B91D77" w:rsidRDefault="006603C1" w:rsidP="00B91D77">
            <w:pPr>
              <w:rPr>
                <w:b/>
                <w:bCs/>
              </w:rPr>
            </w:pPr>
            <w:r w:rsidRPr="00B91D77">
              <w:rPr>
                <w:b/>
                <w:bCs/>
              </w:rPr>
              <w:t>Reports To:</w:t>
            </w:r>
          </w:p>
        </w:tc>
        <w:tc>
          <w:tcPr>
            <w:tcW w:w="8551" w:type="dxa"/>
            <w:vAlign w:val="center"/>
          </w:tcPr>
          <w:p w14:paraId="2FF4CB85" w14:textId="079C7771" w:rsidR="006603C1" w:rsidRPr="00FD2F0A" w:rsidRDefault="00751FBD" w:rsidP="00C54AEA">
            <w:pPr>
              <w:pStyle w:val="BODYTEXTSTYLE"/>
              <w:spacing w:after="0"/>
              <w:rPr>
                <w:rStyle w:val="HEADINGINLOWERCASE-11PTBOLD"/>
                <w:b w:val="0"/>
                <w:color w:val="auto"/>
              </w:rPr>
            </w:pPr>
            <w:r>
              <w:rPr>
                <w:rStyle w:val="HEADINGINLOWERCASE-11PTBOLD"/>
                <w:b w:val="0"/>
                <w:color w:val="auto"/>
              </w:rPr>
              <w:t>Head of Building Control</w:t>
            </w:r>
          </w:p>
        </w:tc>
      </w:tr>
      <w:tr w:rsidR="006603C1" w:rsidRPr="00581A78" w14:paraId="64E06031" w14:textId="77777777" w:rsidTr="2AB4F1A7">
        <w:trPr>
          <w:cantSplit/>
          <w:trHeight w:hRule="exact" w:val="340"/>
        </w:trPr>
        <w:tc>
          <w:tcPr>
            <w:tcW w:w="1905" w:type="dxa"/>
            <w:shd w:val="clear" w:color="auto" w:fill="DEE3EC"/>
            <w:vAlign w:val="center"/>
          </w:tcPr>
          <w:p w14:paraId="29C95AB0" w14:textId="62814E68" w:rsidR="006603C1" w:rsidRPr="00B91D77" w:rsidRDefault="001407D7" w:rsidP="00B91D77">
            <w:pPr>
              <w:rPr>
                <w:b/>
                <w:bCs/>
              </w:rPr>
            </w:pPr>
            <w:r>
              <w:rPr>
                <w:b/>
                <w:bCs/>
              </w:rPr>
              <w:t>Contract</w:t>
            </w:r>
            <w:r w:rsidR="006603C1" w:rsidRPr="00B91D77">
              <w:rPr>
                <w:b/>
                <w:bCs/>
              </w:rPr>
              <w:t>:</w:t>
            </w:r>
          </w:p>
        </w:tc>
        <w:tc>
          <w:tcPr>
            <w:tcW w:w="8551" w:type="dxa"/>
            <w:vAlign w:val="center"/>
          </w:tcPr>
          <w:p w14:paraId="2CA8DAD8" w14:textId="616B19F9" w:rsidR="006603C1" w:rsidRPr="00581A78" w:rsidRDefault="00137585" w:rsidP="00C54AEA">
            <w:pPr>
              <w:pStyle w:val="BODYTEXTSTYLE"/>
              <w:spacing w:after="0"/>
              <w:rPr>
                <w:rStyle w:val="HEADINGINLOWERCASE-11PTBOLD"/>
                <w:b w:val="0"/>
                <w:color w:val="auto"/>
              </w:rPr>
            </w:pPr>
            <w:r>
              <w:rPr>
                <w:rStyle w:val="HEADINGINLOWERCASE-11PTBOLD"/>
                <w:b w:val="0"/>
                <w:color w:val="auto"/>
              </w:rPr>
              <w:t>Permanent</w:t>
            </w:r>
          </w:p>
        </w:tc>
      </w:tr>
      <w:tr w:rsidR="006603C1" w:rsidRPr="00581A78" w14:paraId="1DAF6679" w14:textId="77777777" w:rsidTr="2AB4F1A7">
        <w:trPr>
          <w:cantSplit/>
          <w:trHeight w:hRule="exact" w:val="361"/>
        </w:trPr>
        <w:tc>
          <w:tcPr>
            <w:tcW w:w="1905" w:type="dxa"/>
            <w:shd w:val="clear" w:color="auto" w:fill="DEE3EC"/>
            <w:vAlign w:val="center"/>
          </w:tcPr>
          <w:p w14:paraId="0ED71BD5" w14:textId="71BED982" w:rsidR="006603C1" w:rsidRPr="00B91D77" w:rsidRDefault="001407D7" w:rsidP="00B91D77">
            <w:pPr>
              <w:rPr>
                <w:b/>
                <w:bCs/>
              </w:rPr>
            </w:pPr>
            <w:r>
              <w:rPr>
                <w:b/>
                <w:bCs/>
              </w:rPr>
              <w:t>DBS Status</w:t>
            </w:r>
            <w:r w:rsidR="006603C1" w:rsidRPr="00B91D77">
              <w:rPr>
                <w:b/>
                <w:bCs/>
              </w:rPr>
              <w:t>:</w:t>
            </w:r>
          </w:p>
        </w:tc>
        <w:tc>
          <w:tcPr>
            <w:tcW w:w="8551" w:type="dxa"/>
            <w:vAlign w:val="center"/>
          </w:tcPr>
          <w:p w14:paraId="117DAF01" w14:textId="111F68D4" w:rsidR="00FA288F" w:rsidRPr="002B32CB" w:rsidRDefault="002B32CB" w:rsidP="001D27A5">
            <w:pPr>
              <w:pStyle w:val="BODYTEXTSTYLE"/>
              <w:spacing w:after="0"/>
              <w:rPr>
                <w:lang w:val="en-US"/>
              </w:rPr>
            </w:pPr>
            <w:r w:rsidRPr="002B32CB">
              <w:rPr>
                <w:color w:val="auto"/>
                <w:lang w:val="en-US"/>
              </w:rPr>
              <w:t>N/A</w:t>
            </w:r>
          </w:p>
        </w:tc>
      </w:tr>
      <w:tr w:rsidR="006603C1" w:rsidRPr="00581A78" w14:paraId="2880B291" w14:textId="77777777" w:rsidTr="2AB4F1A7">
        <w:trPr>
          <w:cantSplit/>
          <w:trHeight w:hRule="exact" w:val="340"/>
        </w:trPr>
        <w:tc>
          <w:tcPr>
            <w:tcW w:w="1905" w:type="dxa"/>
            <w:shd w:val="clear" w:color="auto" w:fill="DEE3EC"/>
            <w:vAlign w:val="center"/>
          </w:tcPr>
          <w:p w14:paraId="6CFAF0C5" w14:textId="77777777" w:rsidR="006603C1" w:rsidRPr="00B91D77" w:rsidRDefault="006603C1" w:rsidP="00B91D77">
            <w:pPr>
              <w:rPr>
                <w:b/>
                <w:bCs/>
              </w:rPr>
            </w:pPr>
            <w:r w:rsidRPr="00B91D77">
              <w:rPr>
                <w:b/>
                <w:bCs/>
              </w:rPr>
              <w:t>Grade:</w:t>
            </w:r>
          </w:p>
        </w:tc>
        <w:tc>
          <w:tcPr>
            <w:tcW w:w="8551" w:type="dxa"/>
            <w:vAlign w:val="center"/>
          </w:tcPr>
          <w:p w14:paraId="71F393F9" w14:textId="5E3DFAA0" w:rsidR="006603C1" w:rsidRPr="006B55F7" w:rsidRDefault="006B55F7" w:rsidP="00C54AEA">
            <w:pPr>
              <w:pStyle w:val="BODYTEXTSTYLE"/>
              <w:spacing w:after="0"/>
              <w:rPr>
                <w:rStyle w:val="HEADINGINLOWERCASE-11PTBOLD"/>
                <w:b w:val="0"/>
                <w:color w:val="auto"/>
              </w:rPr>
            </w:pPr>
            <w:r w:rsidRPr="006B55F7">
              <w:rPr>
                <w:rStyle w:val="HEADINGINLOWERCASE-11PTBOLD"/>
                <w:b w:val="0"/>
                <w:color w:val="auto"/>
              </w:rPr>
              <w:t xml:space="preserve">Scale 6 </w:t>
            </w:r>
            <w:r>
              <w:rPr>
                <w:rStyle w:val="HEADINGINLOWERCASE-11PTBOLD"/>
                <w:b w:val="0"/>
                <w:color w:val="auto"/>
              </w:rPr>
              <w:t>-</w:t>
            </w:r>
            <w:r>
              <w:rPr>
                <w:rStyle w:val="HEADINGINLOWERCASE-11PTBOLD"/>
              </w:rPr>
              <w:t xml:space="preserve"> </w:t>
            </w:r>
            <w:r w:rsidR="002B32CB" w:rsidRPr="002B32CB">
              <w:rPr>
                <w:rStyle w:val="HEADINGINLOWERCASE-11PTBOLD"/>
                <w:b w:val="0"/>
                <w:bCs w:val="0"/>
                <w:color w:val="auto"/>
              </w:rPr>
              <w:t>£31,537 - £33,699</w:t>
            </w:r>
          </w:p>
        </w:tc>
      </w:tr>
    </w:tbl>
    <w:p w14:paraId="6C4F28EF"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0A78F628" w14:textId="77777777" w:rsidTr="14DA95AE">
        <w:trPr>
          <w:trHeight w:hRule="exact" w:val="340"/>
        </w:trPr>
        <w:tc>
          <w:tcPr>
            <w:tcW w:w="10456" w:type="dxa"/>
            <w:shd w:val="clear" w:color="auto" w:fill="DEE3EC"/>
            <w:vAlign w:val="center"/>
          </w:tcPr>
          <w:p w14:paraId="33E244DF"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Role Purpose</w:t>
            </w:r>
          </w:p>
        </w:tc>
      </w:tr>
      <w:tr w:rsidR="006603C1" w:rsidRPr="00581A78" w14:paraId="35E50632" w14:textId="77777777" w:rsidTr="14DA95AE">
        <w:trPr>
          <w:trHeight w:val="562"/>
        </w:trPr>
        <w:tc>
          <w:tcPr>
            <w:tcW w:w="10456" w:type="dxa"/>
          </w:tcPr>
          <w:p w14:paraId="69E7208E" w14:textId="1C749A2E" w:rsidR="006603C1" w:rsidRDefault="00F21772" w:rsidP="14DA95AE">
            <w:pPr>
              <w:pStyle w:val="BODYTEXTSTYLE"/>
              <w:numPr>
                <w:ilvl w:val="0"/>
                <w:numId w:val="16"/>
              </w:numPr>
              <w:spacing w:after="0" w:line="240" w:lineRule="auto"/>
              <w:rPr>
                <w:rStyle w:val="HEADINGINLOWERCASE-11PTBOLD"/>
                <w:b w:val="0"/>
                <w:bCs w:val="0"/>
                <w:color w:val="auto"/>
              </w:rPr>
            </w:pPr>
            <w:r w:rsidRPr="00036A54">
              <w:rPr>
                <w:rStyle w:val="HEADINGINLOWERCASE-11PTBOLD"/>
                <w:b w:val="0"/>
                <w:bCs w:val="0"/>
                <w:color w:val="auto"/>
              </w:rPr>
              <w:t>Deliver</w:t>
            </w:r>
            <w:r w:rsidR="002764C8" w:rsidRPr="00036A54">
              <w:rPr>
                <w:rStyle w:val="HEADINGINLOWERCASE-11PTBOLD"/>
                <w:b w:val="0"/>
                <w:bCs w:val="0"/>
                <w:color w:val="auto"/>
              </w:rPr>
              <w:t>ing and leading</w:t>
            </w:r>
            <w:r w:rsidR="00D614BD" w:rsidRPr="00036A54">
              <w:rPr>
                <w:rStyle w:val="HEADINGINLOWERCASE-11PTBOLD"/>
                <w:b w:val="0"/>
                <w:bCs w:val="0"/>
                <w:color w:val="auto"/>
              </w:rPr>
              <w:t xml:space="preserve"> </w:t>
            </w:r>
            <w:r w:rsidR="00D614BD">
              <w:rPr>
                <w:rStyle w:val="HEADINGINLOWERCASE-11PTBOLD"/>
                <w:b w:val="0"/>
                <w:bCs w:val="0"/>
                <w:color w:val="auto"/>
              </w:rPr>
              <w:t>the Building Safety levy responsibility for Fylde Council</w:t>
            </w:r>
          </w:p>
          <w:p w14:paraId="6368C008" w14:textId="0662F6EA" w:rsidR="006603C1" w:rsidRPr="006C030D" w:rsidRDefault="00D614BD" w:rsidP="006C030D">
            <w:pPr>
              <w:pStyle w:val="BODYTEXTSTYLE"/>
              <w:numPr>
                <w:ilvl w:val="0"/>
                <w:numId w:val="16"/>
              </w:numPr>
              <w:spacing w:after="0" w:line="240" w:lineRule="auto"/>
              <w:rPr>
                <w:rStyle w:val="HEADINGINLOWERCASE-11PTBOLD"/>
                <w:b w:val="0"/>
                <w:bCs w:val="0"/>
                <w:color w:val="auto"/>
              </w:rPr>
            </w:pPr>
            <w:r>
              <w:rPr>
                <w:rStyle w:val="HEADINGINLOWERCASE-11PTBOLD"/>
                <w:b w:val="0"/>
                <w:bCs w:val="0"/>
                <w:color w:val="auto"/>
              </w:rPr>
              <w:t>Comply with the requirements of the Building Safety Levy Regulations 2025</w:t>
            </w:r>
          </w:p>
          <w:p w14:paraId="462E40C1" w14:textId="580278AE" w:rsidR="006603C1" w:rsidRDefault="006C030D" w:rsidP="14DA95AE">
            <w:pPr>
              <w:pStyle w:val="BODYTEXTSTYLE"/>
              <w:numPr>
                <w:ilvl w:val="0"/>
                <w:numId w:val="16"/>
              </w:numPr>
              <w:spacing w:after="0" w:line="240" w:lineRule="auto"/>
              <w:rPr>
                <w:rStyle w:val="HEADINGINLOWERCASE-11PTBOLD"/>
                <w:b w:val="0"/>
                <w:bCs w:val="0"/>
                <w:color w:val="auto"/>
              </w:rPr>
            </w:pPr>
            <w:r>
              <w:rPr>
                <w:rStyle w:val="HEADINGINLOWERCASE-11PTBOLD"/>
                <w:b w:val="0"/>
                <w:bCs w:val="0"/>
                <w:color w:val="auto"/>
              </w:rPr>
              <w:t xml:space="preserve">Develop, manage and apply a process and system of </w:t>
            </w:r>
            <w:r w:rsidR="00B04532">
              <w:rPr>
                <w:rStyle w:val="HEADINGINLOWERCASE-11PTBOLD"/>
                <w:b w:val="0"/>
                <w:bCs w:val="0"/>
                <w:color w:val="auto"/>
              </w:rPr>
              <w:t>monitoring of the collection of the Levy</w:t>
            </w:r>
          </w:p>
          <w:p w14:paraId="34C94B4F" w14:textId="3D399A79" w:rsidR="00B04532" w:rsidRPr="003A7922" w:rsidRDefault="00484F30" w:rsidP="14DA95AE">
            <w:pPr>
              <w:pStyle w:val="BODYTEXTSTYLE"/>
              <w:numPr>
                <w:ilvl w:val="0"/>
                <w:numId w:val="16"/>
              </w:numPr>
              <w:spacing w:after="0" w:line="240" w:lineRule="auto"/>
              <w:rPr>
                <w:rStyle w:val="HEADINGINLOWERCASE-11PTBOLD"/>
                <w:b w:val="0"/>
                <w:bCs w:val="0"/>
                <w:color w:val="auto"/>
              </w:rPr>
            </w:pPr>
            <w:r>
              <w:rPr>
                <w:rStyle w:val="HEADINGINLOWERCASE-11PTBOLD"/>
                <w:b w:val="0"/>
                <w:bCs w:val="0"/>
                <w:color w:val="auto"/>
              </w:rPr>
              <w:t>Comply with the MHCLG requirements of data reporting on the DELTA system</w:t>
            </w:r>
          </w:p>
          <w:p w14:paraId="62D8E564" w14:textId="325BF469" w:rsidR="006603C1" w:rsidRPr="003A7922" w:rsidRDefault="612EEBAF" w:rsidP="2D054645">
            <w:pPr>
              <w:pStyle w:val="BODYTEXTSTYLE"/>
              <w:spacing w:after="0" w:line="240" w:lineRule="auto"/>
              <w:rPr>
                <w:rStyle w:val="HEADINGINLOWERCASE-11PTBOLD"/>
                <w:b w:val="0"/>
                <w:bCs w:val="0"/>
                <w:color w:val="auto"/>
              </w:rPr>
            </w:pPr>
            <w:r w:rsidRPr="14DA95AE">
              <w:rPr>
                <w:rStyle w:val="HEADINGINLOWERCASE-11PTBOLD"/>
                <w:b w:val="0"/>
                <w:bCs w:val="0"/>
                <w:color w:val="auto"/>
              </w:rPr>
              <w:t xml:space="preserve"> </w:t>
            </w:r>
          </w:p>
        </w:tc>
      </w:tr>
    </w:tbl>
    <w:p w14:paraId="2E2B6FFA"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12D0E4CF" w14:textId="77777777" w:rsidTr="14DA95AE">
        <w:trPr>
          <w:trHeight w:hRule="exact" w:val="340"/>
        </w:trPr>
        <w:tc>
          <w:tcPr>
            <w:tcW w:w="10456" w:type="dxa"/>
            <w:shd w:val="clear" w:color="auto" w:fill="DEE3EC"/>
            <w:vAlign w:val="center"/>
          </w:tcPr>
          <w:p w14:paraId="53738C0E" w14:textId="7C78A415" w:rsidR="006603C1" w:rsidRPr="00581A78" w:rsidRDefault="006603C1" w:rsidP="00C54AEA">
            <w:pPr>
              <w:pStyle w:val="BODYTEXTSTYLE"/>
              <w:spacing w:after="0"/>
              <w:rPr>
                <w:rStyle w:val="HEADINGINLOWERCASE-11PTBOLD"/>
                <w:color w:val="auto"/>
              </w:rPr>
            </w:pPr>
            <w:bookmarkStart w:id="0" w:name="_Hlk193270648"/>
            <w:r w:rsidRPr="00581A78">
              <w:rPr>
                <w:color w:val="auto"/>
              </w:rPr>
              <w:br w:type="page"/>
            </w:r>
            <w:r w:rsidR="00131599">
              <w:rPr>
                <w:b/>
                <w:bCs/>
                <w:color w:val="auto"/>
              </w:rPr>
              <w:t xml:space="preserve"> </w:t>
            </w:r>
            <w:r w:rsidRPr="00581A78">
              <w:rPr>
                <w:b/>
                <w:color w:val="auto"/>
              </w:rPr>
              <w:t xml:space="preserve">Main </w:t>
            </w:r>
            <w:r w:rsidRPr="00581A78">
              <w:rPr>
                <w:rStyle w:val="HEADINGINLOWERCASE-11PTBOLD"/>
                <w:color w:val="auto"/>
              </w:rPr>
              <w:t>Duties and Responsibilities</w:t>
            </w:r>
          </w:p>
        </w:tc>
      </w:tr>
      <w:tr w:rsidR="006603C1" w:rsidRPr="00581A78" w14:paraId="27BBFF2A" w14:textId="77777777" w:rsidTr="14DA95AE">
        <w:trPr>
          <w:trHeight w:val="567"/>
        </w:trPr>
        <w:tc>
          <w:tcPr>
            <w:tcW w:w="10456" w:type="dxa"/>
          </w:tcPr>
          <w:p w14:paraId="3F7B94D2" w14:textId="56D02E84" w:rsidR="002F045A" w:rsidRPr="002F045A" w:rsidRDefault="002F045A" w:rsidP="002F045A">
            <w:pPr>
              <w:pStyle w:val="BODYTEXTSTYLE"/>
              <w:numPr>
                <w:ilvl w:val="0"/>
                <w:numId w:val="16"/>
              </w:numPr>
              <w:spacing w:after="0" w:line="240" w:lineRule="auto"/>
              <w:rPr>
                <w:rStyle w:val="HEADINGINLOWERCASE-11PTBOLD"/>
                <w:b w:val="0"/>
                <w:bCs w:val="0"/>
                <w:color w:val="auto"/>
              </w:rPr>
            </w:pPr>
            <w:r w:rsidRPr="002F045A">
              <w:rPr>
                <w:rStyle w:val="HEADINGINLOWERCASE-11PTBOLD"/>
                <w:b w:val="0"/>
                <w:bCs w:val="0"/>
                <w:color w:val="auto"/>
              </w:rPr>
              <w:t xml:space="preserve">The Levy Collection </w:t>
            </w:r>
            <w:r w:rsidRPr="00036A54">
              <w:rPr>
                <w:rStyle w:val="HEADINGINLOWERCASE-11PTBOLD"/>
                <w:b w:val="0"/>
                <w:bCs w:val="0"/>
                <w:color w:val="auto"/>
              </w:rPr>
              <w:t xml:space="preserve">Officer will </w:t>
            </w:r>
            <w:r w:rsidR="00036A54" w:rsidRPr="00036A54">
              <w:rPr>
                <w:rStyle w:val="HEADINGINLOWERCASE-11PTBOLD"/>
                <w:b w:val="0"/>
                <w:bCs w:val="0"/>
                <w:color w:val="auto"/>
              </w:rPr>
              <w:t>lead</w:t>
            </w:r>
            <w:r w:rsidR="00797D47" w:rsidRPr="00036A54">
              <w:rPr>
                <w:rStyle w:val="HEADINGINLOWERCASE-11PTBOLD"/>
                <w:b w:val="0"/>
                <w:bCs w:val="0"/>
                <w:color w:val="auto"/>
              </w:rPr>
              <w:t>, co-ordinate and develop</w:t>
            </w:r>
            <w:r w:rsidRPr="00036A54">
              <w:rPr>
                <w:rStyle w:val="HEADINGINLOWERCASE-11PTBOLD"/>
                <w:b w:val="0"/>
                <w:bCs w:val="0"/>
                <w:color w:val="auto"/>
              </w:rPr>
              <w:t xml:space="preserve"> the administration </w:t>
            </w:r>
            <w:r w:rsidRPr="002F045A">
              <w:rPr>
                <w:rStyle w:val="HEADINGINLOWERCASE-11PTBOLD"/>
                <w:b w:val="0"/>
                <w:bCs w:val="0"/>
                <w:color w:val="auto"/>
              </w:rPr>
              <w:t>of Building Safety Levy processes, including determining levy chargeability and liability, issuing levy determination notices, arranging spot checks, receiving payments and issuing payment certificates</w:t>
            </w:r>
          </w:p>
          <w:p w14:paraId="72E68601" w14:textId="74FB8124" w:rsidR="14DA95AE" w:rsidRDefault="00150CC8" w:rsidP="14DA95AE">
            <w:pPr>
              <w:pStyle w:val="BODYTEXTSTYLE"/>
              <w:numPr>
                <w:ilvl w:val="0"/>
                <w:numId w:val="16"/>
              </w:numPr>
              <w:spacing w:after="0" w:line="240" w:lineRule="auto"/>
              <w:rPr>
                <w:rStyle w:val="HEADINGINLOWERCASE-11PTBOLD"/>
                <w:b w:val="0"/>
                <w:bCs w:val="0"/>
                <w:color w:val="auto"/>
              </w:rPr>
            </w:pPr>
            <w:r>
              <w:rPr>
                <w:rStyle w:val="HEADINGINLOWERCASE-11PTBOLD"/>
                <w:b w:val="0"/>
                <w:bCs w:val="0"/>
                <w:color w:val="auto"/>
              </w:rPr>
              <w:t>De</w:t>
            </w:r>
            <w:r w:rsidR="001A3869">
              <w:rPr>
                <w:rStyle w:val="HEADINGINLOWERCASE-11PTBOLD"/>
                <w:b w:val="0"/>
                <w:bCs w:val="0"/>
                <w:color w:val="auto"/>
              </w:rPr>
              <w:t>velopment of a</w:t>
            </w:r>
            <w:r w:rsidR="00027D7E">
              <w:rPr>
                <w:rStyle w:val="HEADINGINLOWERCASE-11PTBOLD"/>
                <w:b w:val="0"/>
                <w:bCs w:val="0"/>
                <w:color w:val="auto"/>
              </w:rPr>
              <w:t xml:space="preserve"> new</w:t>
            </w:r>
            <w:r w:rsidR="001A3869">
              <w:rPr>
                <w:rStyle w:val="HEADINGINLOWERCASE-11PTBOLD"/>
                <w:b w:val="0"/>
                <w:bCs w:val="0"/>
                <w:color w:val="auto"/>
              </w:rPr>
              <w:t xml:space="preserve"> system of control</w:t>
            </w:r>
            <w:r w:rsidR="00CF0A11">
              <w:rPr>
                <w:rStyle w:val="HEADINGINLOWERCASE-11PTBOLD"/>
                <w:b w:val="0"/>
                <w:bCs w:val="0"/>
                <w:color w:val="auto"/>
              </w:rPr>
              <w:t>ling the collection and uploading of the levy funds</w:t>
            </w:r>
          </w:p>
          <w:p w14:paraId="3402E9BE" w14:textId="54EC3565" w:rsidR="5BA0A3BA" w:rsidRDefault="00CF0A11" w:rsidP="14DA95AE">
            <w:pPr>
              <w:pStyle w:val="BODYTEXTSTYLE"/>
              <w:numPr>
                <w:ilvl w:val="0"/>
                <w:numId w:val="16"/>
              </w:numPr>
              <w:spacing w:after="0" w:line="240" w:lineRule="auto"/>
              <w:rPr>
                <w:rStyle w:val="HEADINGINLOWERCASE-11PTBOLD"/>
                <w:b w:val="0"/>
                <w:bCs w:val="0"/>
                <w:color w:val="auto"/>
              </w:rPr>
            </w:pPr>
            <w:r>
              <w:rPr>
                <w:rStyle w:val="HEADINGINLOWERCASE-11PTBOLD"/>
                <w:b w:val="0"/>
                <w:bCs w:val="0"/>
                <w:color w:val="auto"/>
              </w:rPr>
              <w:t xml:space="preserve">Ensure correct data entries and proof of payments are recorded on our </w:t>
            </w:r>
            <w:r w:rsidR="00A374CC">
              <w:rPr>
                <w:rStyle w:val="HEADINGINLOWERCASE-11PTBOLD"/>
                <w:b w:val="0"/>
                <w:bCs w:val="0"/>
                <w:color w:val="auto"/>
              </w:rPr>
              <w:t>data systems</w:t>
            </w:r>
          </w:p>
          <w:p w14:paraId="167EB1F8" w14:textId="5C6CBF8C" w:rsidR="14DA95AE" w:rsidRDefault="00716662" w:rsidP="14DA95AE">
            <w:pPr>
              <w:pStyle w:val="BODYTEXTSTYLE"/>
              <w:numPr>
                <w:ilvl w:val="0"/>
                <w:numId w:val="16"/>
              </w:numPr>
              <w:spacing w:after="0" w:line="240" w:lineRule="auto"/>
              <w:rPr>
                <w:rStyle w:val="HEADINGINLOWERCASE-11PTBOLD"/>
                <w:b w:val="0"/>
                <w:bCs w:val="0"/>
                <w:color w:val="auto"/>
              </w:rPr>
            </w:pPr>
            <w:r>
              <w:rPr>
                <w:rStyle w:val="HEADINGINLOWERCASE-11PTBOLD"/>
                <w:b w:val="0"/>
                <w:bCs w:val="0"/>
                <w:color w:val="auto"/>
              </w:rPr>
              <w:t xml:space="preserve">Manage the co-ordination of Planning and Building Control data </w:t>
            </w:r>
          </w:p>
          <w:p w14:paraId="10AFC608" w14:textId="64D9E4F6" w:rsidR="79099842" w:rsidRDefault="008E59FB" w:rsidP="14DA95AE">
            <w:pPr>
              <w:numPr>
                <w:ilvl w:val="0"/>
                <w:numId w:val="16"/>
              </w:numPr>
              <w:spacing w:beforeAutospacing="1" w:afterAutospacing="1" w:line="240" w:lineRule="auto"/>
              <w:rPr>
                <w:rFonts w:eastAsia="Times New Roman" w:cstheme="minorBidi"/>
                <w:lang w:eastAsia="en-GB"/>
              </w:rPr>
            </w:pPr>
            <w:r>
              <w:rPr>
                <w:rFonts w:eastAsia="Times New Roman" w:cstheme="minorBidi"/>
                <w:lang w:eastAsia="en-GB"/>
              </w:rPr>
              <w:t>Ensure compliance with the Building Regulations, Building Safety Levy Legislation and policies and practices of Fylde Council</w:t>
            </w:r>
            <w:r w:rsidR="00EE0B28">
              <w:rPr>
                <w:rFonts w:eastAsia="Times New Roman" w:cstheme="minorBidi"/>
                <w:lang w:eastAsia="en-GB"/>
              </w:rPr>
              <w:t xml:space="preserve">, interpreting new legislation and building processes from this where required. </w:t>
            </w:r>
          </w:p>
          <w:p w14:paraId="6A1FFEAB" w14:textId="4C2A7607" w:rsidR="14DA95AE" w:rsidRDefault="003B7CA8" w:rsidP="14DA95AE">
            <w:pPr>
              <w:numPr>
                <w:ilvl w:val="0"/>
                <w:numId w:val="16"/>
              </w:numPr>
              <w:spacing w:beforeAutospacing="1" w:afterAutospacing="1" w:line="240" w:lineRule="auto"/>
              <w:rPr>
                <w:rFonts w:cs="Calibri"/>
              </w:rPr>
            </w:pPr>
            <w:r>
              <w:rPr>
                <w:rFonts w:cs="Calibri"/>
              </w:rPr>
              <w:t>Respond</w:t>
            </w:r>
            <w:r w:rsidR="00027D7E">
              <w:rPr>
                <w:rFonts w:cs="Calibri"/>
              </w:rPr>
              <w:t>i</w:t>
            </w:r>
            <w:r w:rsidR="00027D7E">
              <w:t xml:space="preserve">ng and </w:t>
            </w:r>
            <w:r w:rsidR="00084F5A">
              <w:t xml:space="preserve">making </w:t>
            </w:r>
            <w:r w:rsidR="00EE0B28">
              <w:t xml:space="preserve">autonomous </w:t>
            </w:r>
            <w:r w:rsidR="00084F5A">
              <w:t>decisions</w:t>
            </w:r>
            <w:r w:rsidR="00027D7E">
              <w:t xml:space="preserve"> in respect</w:t>
            </w:r>
            <w:r>
              <w:rPr>
                <w:rFonts w:cs="Calibri"/>
              </w:rPr>
              <w:t xml:space="preserve"> to queries and </w:t>
            </w:r>
            <w:r w:rsidR="004C43FA">
              <w:rPr>
                <w:rFonts w:cs="Calibri"/>
              </w:rPr>
              <w:t>issues raised</w:t>
            </w:r>
            <w:r w:rsidR="003B711A">
              <w:rPr>
                <w:rFonts w:cs="Calibri"/>
              </w:rPr>
              <w:t xml:space="preserve"> </w:t>
            </w:r>
            <w:r w:rsidR="003B711A">
              <w:t>by developers, MHCLG and officers of Fylde Council</w:t>
            </w:r>
          </w:p>
          <w:p w14:paraId="1BA720CE" w14:textId="6EC61BC5" w:rsidR="14DA95AE" w:rsidRDefault="004C43FA" w:rsidP="14DA95AE">
            <w:pPr>
              <w:numPr>
                <w:ilvl w:val="0"/>
                <w:numId w:val="16"/>
              </w:numPr>
              <w:spacing w:beforeAutospacing="1" w:afterAutospacing="1" w:line="240" w:lineRule="auto"/>
              <w:rPr>
                <w:rFonts w:cs="Calibri"/>
              </w:rPr>
            </w:pPr>
            <w:r>
              <w:rPr>
                <w:rFonts w:cs="Calibri"/>
              </w:rPr>
              <w:t>Liaise</w:t>
            </w:r>
            <w:r w:rsidR="00084F5A">
              <w:rPr>
                <w:rFonts w:cs="Calibri"/>
              </w:rPr>
              <w:t xml:space="preserve"> and co-ordinate</w:t>
            </w:r>
            <w:r>
              <w:rPr>
                <w:rFonts w:cs="Calibri"/>
              </w:rPr>
              <w:t xml:space="preserve"> with </w:t>
            </w:r>
            <w:r w:rsidR="004C029B">
              <w:rPr>
                <w:rFonts w:cs="Calibri"/>
              </w:rPr>
              <w:t>Senior Management Team on all matters surrounding the Building Safety Levy Legislation</w:t>
            </w:r>
            <w:r w:rsidR="008635C0">
              <w:rPr>
                <w:rFonts w:cs="Calibri"/>
              </w:rPr>
              <w:t xml:space="preserve"> and prepare reports and present at committee </w:t>
            </w:r>
            <w:r w:rsidR="00071422">
              <w:rPr>
                <w:rFonts w:cs="Calibri"/>
              </w:rPr>
              <w:t xml:space="preserve">where required. </w:t>
            </w:r>
          </w:p>
          <w:p w14:paraId="7A367D21" w14:textId="2606B51B" w:rsidR="00C03469" w:rsidRDefault="00C03469" w:rsidP="14DA95AE">
            <w:pPr>
              <w:numPr>
                <w:ilvl w:val="0"/>
                <w:numId w:val="16"/>
              </w:numPr>
              <w:spacing w:beforeAutospacing="1" w:afterAutospacing="1" w:line="240" w:lineRule="auto"/>
              <w:rPr>
                <w:rFonts w:cs="Calibri"/>
              </w:rPr>
            </w:pPr>
            <w:r>
              <w:rPr>
                <w:rFonts w:cs="Calibri"/>
              </w:rPr>
              <w:t>Prepare reports and deliver data uploads to MHCLG</w:t>
            </w:r>
            <w:r w:rsidR="0002325A">
              <w:rPr>
                <w:rFonts w:cs="Calibri"/>
              </w:rPr>
              <w:t xml:space="preserve">, finance and within the wider </w:t>
            </w:r>
            <w:r w:rsidR="003F7A55">
              <w:rPr>
                <w:rFonts w:cs="Calibri"/>
              </w:rPr>
              <w:t xml:space="preserve">Building </w:t>
            </w:r>
            <w:r w:rsidR="00071422">
              <w:rPr>
                <w:rFonts w:cs="Calibri"/>
              </w:rPr>
              <w:t>C</w:t>
            </w:r>
            <w:r w:rsidR="003F7A55">
              <w:rPr>
                <w:rFonts w:cs="Calibri"/>
              </w:rPr>
              <w:t xml:space="preserve">ontrol and Planning </w:t>
            </w:r>
            <w:r w:rsidR="0002325A">
              <w:rPr>
                <w:rFonts w:cs="Calibri"/>
              </w:rPr>
              <w:t>directorate</w:t>
            </w:r>
          </w:p>
          <w:p w14:paraId="1EFB2008" w14:textId="7C2E72B2" w:rsidR="14DA95AE" w:rsidRDefault="00B23139" w:rsidP="14DA95AE">
            <w:pPr>
              <w:numPr>
                <w:ilvl w:val="0"/>
                <w:numId w:val="16"/>
              </w:numPr>
              <w:spacing w:beforeAutospacing="1" w:afterAutospacing="1" w:line="240" w:lineRule="auto"/>
              <w:rPr>
                <w:rFonts w:cs="Calibri"/>
              </w:rPr>
            </w:pPr>
            <w:r>
              <w:rPr>
                <w:rFonts w:cs="Calibri"/>
              </w:rPr>
              <w:t>Carry out spot checks on site of the criteria affecting Levy calculations</w:t>
            </w:r>
            <w:r w:rsidR="005A56A5">
              <w:rPr>
                <w:rFonts w:cs="Calibri"/>
              </w:rPr>
              <w:t xml:space="preserve"> – note this will involve visiting sites within our Council area</w:t>
            </w:r>
            <w:r w:rsidR="009E7B15">
              <w:rPr>
                <w:rFonts w:cs="Calibri"/>
              </w:rPr>
              <w:t xml:space="preserve"> on a regular basis.</w:t>
            </w:r>
          </w:p>
          <w:p w14:paraId="21BE276C" w14:textId="78B0CE11" w:rsidR="00131861" w:rsidRDefault="00131861" w:rsidP="14DA95AE">
            <w:pPr>
              <w:numPr>
                <w:ilvl w:val="0"/>
                <w:numId w:val="16"/>
              </w:numPr>
              <w:spacing w:beforeAutospacing="1" w:afterAutospacing="1" w:line="240" w:lineRule="auto"/>
              <w:rPr>
                <w:rFonts w:cs="Calibri"/>
              </w:rPr>
            </w:pPr>
            <w:r>
              <w:rPr>
                <w:rFonts w:cs="Calibri"/>
              </w:rPr>
              <w:t xml:space="preserve">Be </w:t>
            </w:r>
            <w:r w:rsidR="001123F0">
              <w:rPr>
                <w:rFonts w:cs="Calibri"/>
              </w:rPr>
              <w:t>the</w:t>
            </w:r>
            <w:r w:rsidR="00022EB7">
              <w:rPr>
                <w:rFonts w:cs="Calibri"/>
              </w:rPr>
              <w:t xml:space="preserve"> authority expert on the Levy legislation, processes and application of the fees</w:t>
            </w:r>
            <w:r w:rsidR="000D4CF4">
              <w:rPr>
                <w:rFonts w:cs="Calibri"/>
              </w:rPr>
              <w:t>.</w:t>
            </w:r>
          </w:p>
          <w:p w14:paraId="6CC5CE58" w14:textId="0DCD791F" w:rsidR="000D4CF4" w:rsidRDefault="000D4CF4" w:rsidP="14DA95AE">
            <w:pPr>
              <w:numPr>
                <w:ilvl w:val="0"/>
                <w:numId w:val="16"/>
              </w:numPr>
              <w:spacing w:beforeAutospacing="1" w:afterAutospacing="1" w:line="240" w:lineRule="auto"/>
              <w:rPr>
                <w:rFonts w:cs="Calibri"/>
              </w:rPr>
            </w:pPr>
            <w:r>
              <w:rPr>
                <w:rFonts w:cs="Calibri"/>
              </w:rPr>
              <w:t>Monitor, incorporate and develop solutions if there are Legislative changes and to advise management teams of implications</w:t>
            </w:r>
            <w:r w:rsidR="00466ABB">
              <w:rPr>
                <w:rFonts w:cs="Calibri"/>
              </w:rPr>
              <w:t xml:space="preserve"> / actions necessary.</w:t>
            </w:r>
          </w:p>
          <w:p w14:paraId="463C2AEA" w14:textId="55B6D93F" w:rsidR="007470BF" w:rsidRDefault="00396F18" w:rsidP="00396F18">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To have a flexible</w:t>
            </w:r>
            <w:r>
              <w:rPr>
                <w:rStyle w:val="HEADINGINLOWERCASE-11PTBOLD"/>
                <w:rFonts w:cs="Times New Roman"/>
                <w:b w:val="0"/>
                <w:bCs w:val="0"/>
                <w:color w:val="auto"/>
              </w:rPr>
              <w:t xml:space="preserve"> and responsible</w:t>
            </w:r>
            <w:r w:rsidRPr="009010C7">
              <w:rPr>
                <w:rStyle w:val="HEADINGINLOWERCASE-11PTBOLD"/>
                <w:rFonts w:cs="Times New Roman"/>
                <w:b w:val="0"/>
                <w:bCs w:val="0"/>
                <w:color w:val="auto"/>
              </w:rPr>
              <w:t xml:space="preserve"> work ethic</w:t>
            </w:r>
            <w:r w:rsidR="00632041">
              <w:rPr>
                <w:rStyle w:val="HEADINGINLOWERCASE-11PTBOLD"/>
                <w:rFonts w:cs="Times New Roman"/>
                <w:b w:val="0"/>
                <w:bCs w:val="0"/>
                <w:color w:val="auto"/>
              </w:rPr>
              <w:t xml:space="preserve"> in accordance with all Fylde policies.</w:t>
            </w:r>
            <w:r w:rsidR="00502899">
              <w:rPr>
                <w:rStyle w:val="HEADINGINLOWERCASE-11PTBOLD"/>
                <w:rFonts w:cs="Times New Roman"/>
                <w:b w:val="0"/>
                <w:bCs w:val="0"/>
                <w:color w:val="auto"/>
              </w:rPr>
              <w:t xml:space="preserve"> </w:t>
            </w:r>
          </w:p>
          <w:p w14:paraId="786A3BED" w14:textId="3581133B" w:rsidR="00396F18" w:rsidRPr="009010C7" w:rsidRDefault="00632041" w:rsidP="00396F18">
            <w:pPr>
              <w:pStyle w:val="NoSpacing"/>
              <w:numPr>
                <w:ilvl w:val="0"/>
                <w:numId w:val="16"/>
              </w:numPr>
              <w:rPr>
                <w:rStyle w:val="HEADINGINLOWERCASE-11PTBOLD"/>
                <w:rFonts w:cs="Times New Roman"/>
                <w:b w:val="0"/>
                <w:bCs w:val="0"/>
                <w:color w:val="auto"/>
              </w:rPr>
            </w:pPr>
            <w:r>
              <w:rPr>
                <w:rStyle w:val="HEADINGINLOWERCASE-11PTBOLD"/>
                <w:rFonts w:cs="Times New Roman"/>
                <w:b w:val="0"/>
                <w:bCs w:val="0"/>
                <w:color w:val="auto"/>
              </w:rPr>
              <w:t xml:space="preserve">To </w:t>
            </w:r>
            <w:r w:rsidR="00502899">
              <w:rPr>
                <w:rStyle w:val="HEADINGINLOWERCASE-11PTBOLD"/>
                <w:rFonts w:cs="Times New Roman"/>
                <w:b w:val="0"/>
                <w:bCs w:val="0"/>
                <w:color w:val="auto"/>
              </w:rPr>
              <w:t>keep full</w:t>
            </w:r>
            <w:r>
              <w:rPr>
                <w:rStyle w:val="HEADINGINLOWERCASE-11PTBOLD"/>
                <w:rFonts w:cs="Times New Roman"/>
                <w:b w:val="0"/>
                <w:bCs w:val="0"/>
                <w:color w:val="auto"/>
              </w:rPr>
              <w:t>y detailed</w:t>
            </w:r>
            <w:r w:rsidR="00502899">
              <w:rPr>
                <w:rStyle w:val="HEADINGINLOWERCASE-11PTBOLD"/>
                <w:rFonts w:cs="Times New Roman"/>
                <w:b w:val="0"/>
                <w:bCs w:val="0"/>
                <w:color w:val="auto"/>
              </w:rPr>
              <w:t xml:space="preserve"> records </w:t>
            </w:r>
            <w:r w:rsidR="007470BF">
              <w:rPr>
                <w:rStyle w:val="HEADINGINLOWERCASE-11PTBOLD"/>
                <w:rFonts w:cs="Times New Roman"/>
                <w:b w:val="0"/>
                <w:bCs w:val="0"/>
                <w:color w:val="auto"/>
              </w:rPr>
              <w:t>to allow audit and our enforcement processes to have accurate and appropriate quality information</w:t>
            </w:r>
            <w:r w:rsidR="00396F18" w:rsidRPr="009010C7">
              <w:rPr>
                <w:rStyle w:val="HEADINGINLOWERCASE-11PTBOLD"/>
                <w:rFonts w:cs="Times New Roman"/>
                <w:b w:val="0"/>
                <w:bCs w:val="0"/>
                <w:color w:val="auto"/>
              </w:rPr>
              <w:t>.</w:t>
            </w:r>
          </w:p>
          <w:p w14:paraId="1E89EE6F" w14:textId="77777777" w:rsidR="00396F18" w:rsidRPr="009010C7" w:rsidRDefault="00396F18" w:rsidP="00396F18">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Promote equality of opportunity and valuing diversity within the service</w:t>
            </w:r>
          </w:p>
          <w:p w14:paraId="64EE5EE9" w14:textId="2E0EC187" w:rsidR="00B9240A" w:rsidRPr="00396F18" w:rsidRDefault="00396F18" w:rsidP="00396F18">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To ensure that all processes are carried out in accordance with current legislation, regulations and Council policy, with particular emphasis on Health &amp; Safety, customer care and data protection.</w:t>
            </w:r>
          </w:p>
        </w:tc>
      </w:tr>
      <w:bookmarkEnd w:id="0"/>
    </w:tbl>
    <w:p w14:paraId="0215B8A5" w14:textId="77777777" w:rsidR="00E017DF" w:rsidRPr="00581A78" w:rsidRDefault="00E017DF" w:rsidP="006603C1">
      <w:pPr>
        <w:spacing w:after="0" w:line="240" w:lineRule="auto"/>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8F174B" w:rsidRPr="00581A78" w14:paraId="76F6CC7C" w14:textId="77777777" w:rsidTr="008F174B">
        <w:trPr>
          <w:trHeight w:hRule="exact" w:val="299"/>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D68D84" w14:textId="77777777" w:rsidR="008F174B" w:rsidRDefault="008F174B" w:rsidP="008F174B">
            <w:pPr>
              <w:pStyle w:val="BODYTEXTSTYLE"/>
              <w:spacing w:after="0"/>
              <w:rPr>
                <w:rStyle w:val="HEADINGINLOWERCASE-11PTBOLD"/>
                <w:color w:val="auto"/>
              </w:rPr>
            </w:pPr>
            <w:r w:rsidRPr="00581A78">
              <w:rPr>
                <w:rStyle w:val="HEADINGINLOWERCASE-11PTBOLD"/>
                <w:color w:val="auto"/>
              </w:rPr>
              <w:t>Qualifications</w:t>
            </w:r>
          </w:p>
          <w:p w14:paraId="2FFFE908" w14:textId="77777777" w:rsidR="008F174B" w:rsidRPr="00581A78" w:rsidRDefault="008F174B" w:rsidP="008F174B">
            <w:pPr>
              <w:pStyle w:val="BODYTEXTSTYLE"/>
              <w:spacing w:after="0"/>
              <w:rPr>
                <w:rStyle w:val="HEADINGINLOWERCASE-11PTBOLD"/>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079B96DA"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8F174B" w:rsidRPr="00581A78" w14:paraId="71C92182"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750FA016" w14:textId="1505020D" w:rsidR="008F174B" w:rsidRPr="0067691B" w:rsidRDefault="00A45AF2" w:rsidP="008F174B">
            <w:pPr>
              <w:pStyle w:val="ListParagraph"/>
              <w:numPr>
                <w:ilvl w:val="0"/>
                <w:numId w:val="27"/>
              </w:numPr>
              <w:spacing w:after="0"/>
            </w:pPr>
            <w:r>
              <w:lastRenderedPageBreak/>
              <w:t>Formal qualification in finance, accounting or business admin, or significant experience in a financial admin and revenue collection role (E)</w:t>
            </w:r>
          </w:p>
          <w:p w14:paraId="737D73AF" w14:textId="32D4BC60" w:rsidR="008F174B" w:rsidRPr="0067691B" w:rsidRDefault="009A3E33" w:rsidP="008F174B">
            <w:pPr>
              <w:pStyle w:val="ListParagraph"/>
              <w:numPr>
                <w:ilvl w:val="0"/>
                <w:numId w:val="27"/>
              </w:numPr>
              <w:spacing w:after="0"/>
            </w:pPr>
            <w:r>
              <w:t>Legislative or legal qualifications (D)</w:t>
            </w:r>
          </w:p>
          <w:p w14:paraId="37E89C83" w14:textId="4FF170F9" w:rsidR="008F174B" w:rsidRPr="0041215E" w:rsidRDefault="0041215E" w:rsidP="0041215E">
            <w:pPr>
              <w:pStyle w:val="ListParagraph"/>
              <w:numPr>
                <w:ilvl w:val="0"/>
                <w:numId w:val="27"/>
              </w:numPr>
              <w:spacing w:after="0"/>
              <w:rPr>
                <w:rStyle w:val="HEADINGINLOWERCASE-11PTBOLD"/>
                <w:rFonts w:cs="Times New Roman"/>
                <w:b w:val="0"/>
                <w:bCs w:val="0"/>
                <w:color w:val="auto"/>
              </w:rPr>
            </w:pPr>
            <w:r>
              <w:t>Software training (D)</w:t>
            </w:r>
          </w:p>
        </w:tc>
      </w:tr>
    </w:tbl>
    <w:p w14:paraId="1C4DF7DA" w14:textId="77777777" w:rsidR="006603C1" w:rsidRPr="00581A78" w:rsidRDefault="006603C1" w:rsidP="006603C1">
      <w:pPr>
        <w:spacing w:after="0" w:line="240" w:lineRule="auto"/>
      </w:pPr>
    </w:p>
    <w:p w14:paraId="323A9D31" w14:textId="77777777" w:rsidR="006603C1" w:rsidRPr="00581A78" w:rsidRDefault="006603C1" w:rsidP="006603C1">
      <w:pPr>
        <w:spacing w:after="0" w:line="240" w:lineRule="auto"/>
      </w:pPr>
    </w:p>
    <w:p w14:paraId="421579CB" w14:textId="77777777" w:rsidR="006603C1" w:rsidRPr="00581A78" w:rsidRDefault="006603C1" w:rsidP="006603C1">
      <w:pPr>
        <w:spacing w:after="0" w:line="240" w:lineRule="auto"/>
      </w:pPr>
    </w:p>
    <w:p w14:paraId="2C1DE45A" w14:textId="77777777" w:rsidR="006603C1" w:rsidRPr="00581A78" w:rsidRDefault="006603C1" w:rsidP="006603C1">
      <w:pPr>
        <w:spacing w:after="0" w:line="240" w:lineRule="auto"/>
        <w:rPr>
          <w:sz w:val="16"/>
          <w:szCs w:val="16"/>
        </w:rPr>
      </w:pPr>
    </w:p>
    <w:p w14:paraId="173E2C9B" w14:textId="77777777" w:rsidR="006603C1" w:rsidRPr="00581A78" w:rsidRDefault="006603C1" w:rsidP="006603C1">
      <w:pPr>
        <w:spacing w:after="0" w:line="240" w:lineRule="auto"/>
        <w:rPr>
          <w:sz w:val="16"/>
          <w:szCs w:val="16"/>
        </w:rPr>
      </w:pPr>
    </w:p>
    <w:p w14:paraId="11718AFF" w14:textId="77777777" w:rsidR="006603C1" w:rsidRDefault="006603C1" w:rsidP="006603C1">
      <w:pPr>
        <w:spacing w:after="0" w:line="240" w:lineRule="auto"/>
      </w:pPr>
    </w:p>
    <w:p w14:paraId="02B6FB7E" w14:textId="77777777" w:rsidR="005D5118" w:rsidRPr="00581A78" w:rsidRDefault="005D5118" w:rsidP="006603C1">
      <w:pPr>
        <w:spacing w:after="0" w:line="240" w:lineRule="auto"/>
      </w:pPr>
    </w:p>
    <w:p w14:paraId="5DE4FA93" w14:textId="77777777" w:rsidR="006603C1" w:rsidRDefault="006603C1" w:rsidP="006603C1">
      <w:pPr>
        <w:spacing w:after="0" w:line="240" w:lineRule="auto"/>
      </w:pPr>
    </w:p>
    <w:p w14:paraId="2DD17B8F" w14:textId="77777777" w:rsidR="000B004B" w:rsidRPr="00581A78" w:rsidRDefault="000B004B" w:rsidP="006603C1">
      <w:pPr>
        <w:spacing w:after="0" w:line="240" w:lineRule="auto"/>
      </w:pPr>
    </w:p>
    <w:tbl>
      <w:tblPr>
        <w:tblpPr w:leftFromText="180" w:rightFromText="180" w:vertAnchor="text" w:horzAnchor="margin" w:tblpY="-589"/>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8F174B" w:rsidRPr="00581A78" w14:paraId="42A115CF" w14:textId="77777777" w:rsidTr="008F174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66B2074"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 xml:space="preserve">Knowledge, Skills, and Experience </w:t>
            </w:r>
          </w:p>
          <w:p w14:paraId="66C8E438" w14:textId="77777777" w:rsidR="008F174B" w:rsidRPr="00581A78" w:rsidRDefault="008F174B" w:rsidP="008F174B">
            <w:pPr>
              <w:pStyle w:val="BODYTEXTSTYLE"/>
              <w:spacing w:after="0"/>
              <w:rPr>
                <w:rStyle w:val="HEADINGINLOWERCASE-11PTBOLD"/>
                <w:color w:val="auto"/>
              </w:rPr>
            </w:pPr>
          </w:p>
          <w:p w14:paraId="43E82FA1"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Required</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D7813EC"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w:t>
            </w:r>
            <w:r w:rsidRPr="00C10423">
              <w:rPr>
                <w:rStyle w:val="HEADINGINLOWERCASE-11PTBOLD"/>
                <w:color w:val="auto"/>
              </w:rPr>
              <w:t>Essential (E) or Desirable (D)</w:t>
            </w:r>
          </w:p>
        </w:tc>
      </w:tr>
      <w:tr w:rsidR="008F174B" w:rsidRPr="00581A78" w14:paraId="2D023B8B"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139203B2" w14:textId="77777777" w:rsidR="00FF237E" w:rsidRPr="00E9640D" w:rsidRDefault="00FF237E" w:rsidP="00E9640D">
            <w:pPr>
              <w:pStyle w:val="NoSpacing"/>
              <w:rPr>
                <w:b/>
                <w:bCs/>
              </w:rPr>
            </w:pPr>
            <w:r w:rsidRPr="00E9640D">
              <w:rPr>
                <w:b/>
                <w:bCs/>
              </w:rPr>
              <w:t>Knowledge</w:t>
            </w:r>
          </w:p>
          <w:p w14:paraId="63A46F45" w14:textId="031BB42D" w:rsidR="00FF237E" w:rsidRPr="00342D53" w:rsidRDefault="00FF237E" w:rsidP="00342D53">
            <w:pPr>
              <w:pStyle w:val="NoSpacing"/>
              <w:numPr>
                <w:ilvl w:val="0"/>
                <w:numId w:val="38"/>
              </w:numPr>
              <w:rPr>
                <w:lang w:val="en-US"/>
              </w:rPr>
            </w:pPr>
            <w:r w:rsidRPr="00FF237E">
              <w:t>Knowledge of Building</w:t>
            </w:r>
            <w:r w:rsidRPr="00E9640D">
              <w:t xml:space="preserve"> Safety Levy</w:t>
            </w:r>
            <w:r w:rsidRPr="00FF237E">
              <w:t xml:space="preserve"> Regulations and associated legislation (E)</w:t>
            </w:r>
          </w:p>
          <w:p w14:paraId="3DF4E01C" w14:textId="40BF4588" w:rsidR="00342D53" w:rsidRPr="00342D53" w:rsidRDefault="00342D53" w:rsidP="00342D53">
            <w:pPr>
              <w:pStyle w:val="NoSpacing"/>
              <w:numPr>
                <w:ilvl w:val="0"/>
                <w:numId w:val="38"/>
              </w:numPr>
              <w:rPr>
                <w:lang w:val="en-US"/>
              </w:rPr>
            </w:pPr>
            <w:r w:rsidRPr="00342D53">
              <w:t xml:space="preserve">Familiarity with financial processes such as invoicing, payment tracking, and reconciliation </w:t>
            </w:r>
            <w:r w:rsidR="00A45AF2">
              <w:t>(E)</w:t>
            </w:r>
          </w:p>
          <w:p w14:paraId="5AE63D9E" w14:textId="612F08DB" w:rsidR="00FF237E" w:rsidRPr="00E9640D" w:rsidRDefault="00FF237E" w:rsidP="00342D53">
            <w:pPr>
              <w:pStyle w:val="NoSpacing"/>
              <w:numPr>
                <w:ilvl w:val="0"/>
                <w:numId w:val="38"/>
              </w:numPr>
              <w:rPr>
                <w:lang w:val="en-US"/>
              </w:rPr>
            </w:pPr>
            <w:r w:rsidRPr="00FF237E">
              <w:rPr>
                <w:lang w:val="en-US"/>
              </w:rPr>
              <w:t>Knowledge and experience of</w:t>
            </w:r>
            <w:r w:rsidR="00F94977" w:rsidRPr="00E9640D">
              <w:rPr>
                <w:lang w:val="en-US"/>
              </w:rPr>
              <w:t xml:space="preserve"> administrative roles</w:t>
            </w:r>
            <w:r w:rsidRPr="00FF237E">
              <w:rPr>
                <w:lang w:val="en-US"/>
              </w:rPr>
              <w:t xml:space="preserve"> using computers and IT including Windows based software (D)</w:t>
            </w:r>
          </w:p>
          <w:p w14:paraId="752C1245" w14:textId="612D048A" w:rsidR="00242632" w:rsidRPr="00E9640D" w:rsidRDefault="007E452D" w:rsidP="00342D53">
            <w:pPr>
              <w:pStyle w:val="NoSpacing"/>
              <w:numPr>
                <w:ilvl w:val="0"/>
                <w:numId w:val="38"/>
              </w:numPr>
              <w:rPr>
                <w:lang w:val="en-US"/>
              </w:rPr>
            </w:pPr>
            <w:r w:rsidRPr="00E9640D">
              <w:t>Understanding of planning or building control procedures and regulatory frameworks.(D)</w:t>
            </w:r>
          </w:p>
          <w:p w14:paraId="774B8A62" w14:textId="77777777" w:rsidR="007E452D" w:rsidRPr="00FF237E" w:rsidRDefault="007E452D" w:rsidP="00E9640D">
            <w:pPr>
              <w:pStyle w:val="NoSpacing"/>
              <w:rPr>
                <w:lang w:val="en-US"/>
              </w:rPr>
            </w:pPr>
          </w:p>
          <w:p w14:paraId="4DD6CA03" w14:textId="77777777" w:rsidR="00FF237E" w:rsidRPr="00FF237E" w:rsidRDefault="00FF237E" w:rsidP="00E9640D">
            <w:pPr>
              <w:pStyle w:val="NoSpacing"/>
            </w:pPr>
          </w:p>
          <w:p w14:paraId="4410B958" w14:textId="77777777" w:rsidR="00FF237E" w:rsidRPr="00E9640D" w:rsidRDefault="00FF237E" w:rsidP="00E9640D">
            <w:pPr>
              <w:pStyle w:val="NoSpacing"/>
              <w:rPr>
                <w:b/>
                <w:bCs/>
              </w:rPr>
            </w:pPr>
            <w:r w:rsidRPr="00E9640D">
              <w:rPr>
                <w:b/>
                <w:bCs/>
              </w:rPr>
              <w:t>Skills</w:t>
            </w:r>
          </w:p>
          <w:p w14:paraId="21E11A8C" w14:textId="77777777" w:rsidR="00FF237E" w:rsidRPr="00FF237E" w:rsidRDefault="00FF237E" w:rsidP="00E9640D">
            <w:pPr>
              <w:pStyle w:val="NoSpacing"/>
              <w:numPr>
                <w:ilvl w:val="0"/>
                <w:numId w:val="36"/>
              </w:numPr>
              <w:rPr>
                <w:lang w:val="en-US"/>
              </w:rPr>
            </w:pPr>
            <w:r w:rsidRPr="00FF237E">
              <w:rPr>
                <w:lang w:val="en-US"/>
              </w:rPr>
              <w:t>Must be able to make decisions and work on to critical deadlines, and on their own initiative (E)</w:t>
            </w:r>
          </w:p>
          <w:p w14:paraId="53C4226F" w14:textId="77777777" w:rsidR="00FF237E" w:rsidRPr="00FF237E" w:rsidRDefault="00FF237E" w:rsidP="00E9640D">
            <w:pPr>
              <w:pStyle w:val="NoSpacing"/>
              <w:numPr>
                <w:ilvl w:val="0"/>
                <w:numId w:val="36"/>
              </w:numPr>
              <w:rPr>
                <w:lang w:val="en-US"/>
              </w:rPr>
            </w:pPr>
            <w:r w:rsidRPr="00FF237E">
              <w:rPr>
                <w:lang w:val="en-US"/>
              </w:rPr>
              <w:t>Excellent communication and interpersonal skills both oral and written (E)</w:t>
            </w:r>
          </w:p>
          <w:p w14:paraId="2669D14B" w14:textId="77777777" w:rsidR="00FF237E" w:rsidRPr="00FF237E" w:rsidRDefault="00FF237E" w:rsidP="00E9640D">
            <w:pPr>
              <w:pStyle w:val="NoSpacing"/>
              <w:numPr>
                <w:ilvl w:val="0"/>
                <w:numId w:val="36"/>
              </w:numPr>
              <w:rPr>
                <w:lang w:val="en-US"/>
              </w:rPr>
            </w:pPr>
            <w:r w:rsidRPr="00FF237E">
              <w:rPr>
                <w:lang w:val="en-US"/>
              </w:rPr>
              <w:t>Demonstrate ability to work as part of a team (E)</w:t>
            </w:r>
          </w:p>
          <w:p w14:paraId="448F0356" w14:textId="77777777" w:rsidR="00FF237E" w:rsidRPr="00E9640D" w:rsidRDefault="00FF237E" w:rsidP="00E9640D">
            <w:pPr>
              <w:pStyle w:val="NoSpacing"/>
              <w:numPr>
                <w:ilvl w:val="0"/>
                <w:numId w:val="36"/>
              </w:numPr>
              <w:rPr>
                <w:lang w:val="en-US"/>
              </w:rPr>
            </w:pPr>
            <w:r w:rsidRPr="00FF237E">
              <w:rPr>
                <w:lang w:val="en-US"/>
              </w:rPr>
              <w:t>Good administrative skills and the ability to record comprehensive notes (E)</w:t>
            </w:r>
          </w:p>
          <w:p w14:paraId="04CD2E3C" w14:textId="7A9A26E9" w:rsidR="00666700" w:rsidRPr="00E9640D" w:rsidRDefault="00666700" w:rsidP="00E9640D">
            <w:pPr>
              <w:pStyle w:val="NoSpacing"/>
              <w:numPr>
                <w:ilvl w:val="0"/>
                <w:numId w:val="36"/>
              </w:numPr>
              <w:rPr>
                <w:lang w:val="en-US"/>
              </w:rPr>
            </w:pPr>
            <w:r w:rsidRPr="00E9640D">
              <w:rPr>
                <w:lang w:val="en-US"/>
              </w:rPr>
              <w:t>Ability to measure plans and analyse exemptions claimed/previously developed land discount claimed.</w:t>
            </w:r>
            <w:r w:rsidR="004434A2" w:rsidRPr="00E9640D">
              <w:rPr>
                <w:lang w:val="en-US"/>
              </w:rPr>
              <w:t>(E)</w:t>
            </w:r>
          </w:p>
          <w:p w14:paraId="636770E2" w14:textId="42DE2A3A" w:rsidR="00666700" w:rsidRPr="00FF237E" w:rsidRDefault="005C40D0" w:rsidP="00E9640D">
            <w:pPr>
              <w:pStyle w:val="NoSpacing"/>
              <w:numPr>
                <w:ilvl w:val="0"/>
                <w:numId w:val="36"/>
              </w:numPr>
              <w:rPr>
                <w:lang w:val="en-US"/>
              </w:rPr>
            </w:pPr>
            <w:r w:rsidRPr="00E9640D">
              <w:rPr>
                <w:lang w:val="en-US"/>
              </w:rPr>
              <w:t>Basic mathematical skills to measure and calculate sums of money, building floor areas etc to properly determine levy monies to be paid or refunded.</w:t>
            </w:r>
            <w:r w:rsidR="004434A2" w:rsidRPr="00E9640D">
              <w:rPr>
                <w:lang w:val="en-US"/>
              </w:rPr>
              <w:t xml:space="preserve"> (E)</w:t>
            </w:r>
          </w:p>
          <w:p w14:paraId="3D7FD2F5" w14:textId="77777777" w:rsidR="00FF237E" w:rsidRPr="00FF237E" w:rsidRDefault="00FF237E" w:rsidP="00E9640D">
            <w:pPr>
              <w:pStyle w:val="NoSpacing"/>
            </w:pPr>
          </w:p>
          <w:p w14:paraId="6BCCDD3D" w14:textId="77777777" w:rsidR="00FF237E" w:rsidRPr="00E9640D" w:rsidRDefault="00FF237E" w:rsidP="00E9640D">
            <w:pPr>
              <w:pStyle w:val="NoSpacing"/>
              <w:rPr>
                <w:b/>
                <w:bCs/>
              </w:rPr>
            </w:pPr>
            <w:r w:rsidRPr="00E9640D">
              <w:rPr>
                <w:b/>
                <w:bCs/>
              </w:rPr>
              <w:t xml:space="preserve">Experience </w:t>
            </w:r>
          </w:p>
          <w:p w14:paraId="2D505E01" w14:textId="59558DF8" w:rsidR="00FF237E" w:rsidRPr="00FF237E" w:rsidRDefault="00AB234D" w:rsidP="00E9640D">
            <w:pPr>
              <w:pStyle w:val="NoSpacing"/>
              <w:numPr>
                <w:ilvl w:val="0"/>
                <w:numId w:val="37"/>
              </w:numPr>
              <w:rPr>
                <w:lang w:val="en-US"/>
              </w:rPr>
            </w:pPr>
            <w:r w:rsidRPr="00E9640D">
              <w:rPr>
                <w:lang w:val="en-US"/>
              </w:rPr>
              <w:t>Experience of financial systems management (D)</w:t>
            </w:r>
          </w:p>
          <w:p w14:paraId="7F33151D" w14:textId="2ADEB136" w:rsidR="00FF237E" w:rsidRPr="00FF237E" w:rsidRDefault="00FF237E" w:rsidP="00E9640D">
            <w:pPr>
              <w:pStyle w:val="NoSpacing"/>
              <w:numPr>
                <w:ilvl w:val="0"/>
                <w:numId w:val="37"/>
              </w:numPr>
              <w:rPr>
                <w:lang w:val="en-US"/>
              </w:rPr>
            </w:pPr>
            <w:r w:rsidRPr="00FF237E">
              <w:rPr>
                <w:lang w:val="en-US"/>
              </w:rPr>
              <w:t>Experience of working in a customer focused environment (</w:t>
            </w:r>
            <w:r w:rsidR="004434A2" w:rsidRPr="00E9640D">
              <w:rPr>
                <w:lang w:val="en-US"/>
              </w:rPr>
              <w:t>D</w:t>
            </w:r>
            <w:r w:rsidRPr="00FF237E">
              <w:rPr>
                <w:lang w:val="en-US"/>
              </w:rPr>
              <w:t>)</w:t>
            </w:r>
          </w:p>
          <w:p w14:paraId="11EC3036" w14:textId="77777777" w:rsidR="008F174B" w:rsidRPr="00581A78" w:rsidRDefault="008F174B" w:rsidP="008F174B">
            <w:pPr>
              <w:pStyle w:val="BODYTEXTSTYLE"/>
              <w:spacing w:after="0" w:line="240" w:lineRule="auto"/>
              <w:rPr>
                <w:rStyle w:val="HEADINGINLOWERCASE-11PTBOLD"/>
                <w:b w:val="0"/>
                <w:color w:val="auto"/>
              </w:rPr>
            </w:pPr>
          </w:p>
        </w:tc>
      </w:tr>
      <w:tr w:rsidR="008F174B" w:rsidRPr="00581A78" w14:paraId="67BEFCD0" w14:textId="77777777" w:rsidTr="00EE7F50">
        <w:trPr>
          <w:trHeight w:val="323"/>
        </w:trPr>
        <w:tc>
          <w:tcPr>
            <w:tcW w:w="10482" w:type="dxa"/>
            <w:gridSpan w:val="2"/>
            <w:tcBorders>
              <w:top w:val="single" w:sz="6" w:space="0" w:color="808080"/>
              <w:left w:val="single" w:sz="6" w:space="0" w:color="808080"/>
              <w:bottom w:val="single" w:sz="6" w:space="0" w:color="808080"/>
              <w:right w:val="single" w:sz="6" w:space="0" w:color="808080"/>
            </w:tcBorders>
            <w:shd w:val="clear" w:color="auto" w:fill="DEE3EC"/>
          </w:tcPr>
          <w:p w14:paraId="24B5A671" w14:textId="24F5A782" w:rsidR="008F174B" w:rsidRPr="0067691B" w:rsidRDefault="008F174B" w:rsidP="00EE7F50">
            <w:pPr>
              <w:pStyle w:val="BODYTEXTSTYLE"/>
              <w:spacing w:after="0"/>
              <w:rPr>
                <w:rStyle w:val="HEADINGINLOWERCASE-11PTBOLD"/>
                <w:color w:val="auto"/>
                <w:u w:val="single"/>
              </w:rPr>
            </w:pPr>
            <w:r>
              <w:rPr>
                <w:rStyle w:val="HEADINGINLOWERCASE-11PTBOLD"/>
                <w:color w:val="auto"/>
              </w:rPr>
              <w:t>Other Requirements</w:t>
            </w:r>
          </w:p>
        </w:tc>
      </w:tr>
      <w:tr w:rsidR="008F174B" w:rsidRPr="00581A78" w14:paraId="38A31B65"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7A9224C4" w14:textId="73989A73" w:rsidR="008F174B" w:rsidRPr="00E9640D" w:rsidRDefault="006F615D" w:rsidP="00A9621E">
            <w:pPr>
              <w:pStyle w:val="BODYTEXTSTYLE"/>
              <w:numPr>
                <w:ilvl w:val="0"/>
                <w:numId w:val="29"/>
              </w:numPr>
              <w:spacing w:after="0" w:line="240" w:lineRule="auto"/>
              <w:rPr>
                <w:rStyle w:val="HEADINGINLOWERCASE-11PTBOLD"/>
                <w:b w:val="0"/>
                <w:bCs w:val="0"/>
                <w:color w:val="000000" w:themeColor="text1"/>
              </w:rPr>
            </w:pPr>
            <w:r w:rsidRPr="00E9640D">
              <w:rPr>
                <w:rStyle w:val="HEADINGINLOWERCASE-11PTBOLD"/>
                <w:b w:val="0"/>
                <w:bCs w:val="0"/>
                <w:color w:val="000000" w:themeColor="text1"/>
              </w:rPr>
              <w:t>Hold a full UK driving license and vehicle available for work purposes</w:t>
            </w:r>
          </w:p>
          <w:p w14:paraId="04CC9CAC" w14:textId="77777777" w:rsidR="00A9621E" w:rsidRPr="0067691B" w:rsidRDefault="00A9621E" w:rsidP="00A9621E">
            <w:pPr>
              <w:pStyle w:val="BODYTEXTSTYLE"/>
              <w:spacing w:after="0" w:line="240" w:lineRule="auto"/>
              <w:rPr>
                <w:rStyle w:val="HEADINGINLOWERCASE-11PTBOLD"/>
                <w:color w:val="auto"/>
                <w:u w:val="single"/>
              </w:rPr>
            </w:pPr>
          </w:p>
        </w:tc>
      </w:tr>
      <w:tr w:rsidR="00661B50" w:rsidRPr="00581A78" w14:paraId="04AAAB98" w14:textId="77777777" w:rsidTr="00BA3159">
        <w:trPr>
          <w:trHeight w:val="1102"/>
        </w:trPr>
        <w:tc>
          <w:tcPr>
            <w:tcW w:w="10482" w:type="dxa"/>
            <w:gridSpan w:val="2"/>
            <w:tcBorders>
              <w:top w:val="single" w:sz="6" w:space="0" w:color="808080"/>
              <w:left w:val="single" w:sz="6" w:space="0" w:color="808080"/>
              <w:bottom w:val="single" w:sz="6" w:space="0" w:color="808080"/>
              <w:right w:val="single" w:sz="6" w:space="0" w:color="808080"/>
            </w:tcBorders>
          </w:tcPr>
          <w:p w14:paraId="2285A0E4" w14:textId="77777777" w:rsidR="00661B50" w:rsidRPr="00581A78" w:rsidRDefault="00661B50" w:rsidP="00661B50">
            <w:pPr>
              <w:pStyle w:val="BODYTEXTSTYLE"/>
              <w:spacing w:after="0"/>
              <w:jc w:val="both"/>
              <w:rPr>
                <w:rStyle w:val="HEADINGINLOWERCASE-11PTBOLD"/>
                <w:color w:val="auto"/>
              </w:rPr>
            </w:pPr>
            <w:r w:rsidRPr="00581A78">
              <w:rPr>
                <w:rStyle w:val="HEADINGINLOWERCASE-11PTBOLD"/>
                <w:color w:val="auto"/>
              </w:rPr>
              <w:t xml:space="preserve">Equal Opportunities: </w:t>
            </w:r>
          </w:p>
          <w:p w14:paraId="71487B2F" w14:textId="218A498B" w:rsidR="001E18B6" w:rsidRPr="001E18B6" w:rsidRDefault="00661B50" w:rsidP="00661B50">
            <w:pPr>
              <w:pStyle w:val="BODYTEXTSTYLE"/>
              <w:spacing w:after="0" w:line="240" w:lineRule="auto"/>
              <w:rPr>
                <w:rStyle w:val="HEADINGINLOWERCASE-11PTBOLD"/>
                <w:color w:val="auto"/>
              </w:rPr>
            </w:pPr>
            <w:r w:rsidRPr="00581A78">
              <w:rPr>
                <w:rStyle w:val="HEADINGINLOWERCASE-11PTBOLD"/>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35DE" w:rsidRPr="00B135DE" w14:paraId="404C6403" w14:textId="77777777" w:rsidTr="00BA3159">
        <w:trPr>
          <w:trHeight w:hRule="exact" w:val="604"/>
        </w:trPr>
        <w:tc>
          <w:tcPr>
            <w:tcW w:w="10456" w:type="dxa"/>
            <w:shd w:val="clear" w:color="auto" w:fill="DEE3EC"/>
            <w:vAlign w:val="center"/>
          </w:tcPr>
          <w:p w14:paraId="1592EAF5" w14:textId="0CFB0EBE" w:rsidR="00B135DE" w:rsidRPr="00B135DE" w:rsidRDefault="00B135DE" w:rsidP="00B135DE">
            <w:pPr>
              <w:rPr>
                <w:b/>
                <w:bCs/>
              </w:rPr>
            </w:pPr>
            <w:r w:rsidRPr="00B135DE">
              <w:br w:type="page"/>
            </w:r>
            <w:r w:rsidR="00BA3159" w:rsidRPr="00BA3159">
              <w:rPr>
                <w:b/>
              </w:rPr>
              <w:t xml:space="preserve">Prepared by:                          </w:t>
            </w:r>
            <w:r w:rsidR="0041215E">
              <w:rPr>
                <w:b/>
              </w:rPr>
              <w:t xml:space="preserve">Andrew Thomas </w:t>
            </w:r>
            <w:r w:rsidR="00BA3159" w:rsidRPr="00BA3159">
              <w:rPr>
                <w:b/>
              </w:rPr>
              <w:t xml:space="preserve">                                                          </w:t>
            </w:r>
            <w:r w:rsidR="00BA3159" w:rsidRPr="00BA3159">
              <w:rPr>
                <w:b/>
                <w:bCs/>
              </w:rPr>
              <w:t>Date:</w:t>
            </w:r>
            <w:r w:rsidR="002C25D9">
              <w:rPr>
                <w:b/>
                <w:bCs/>
              </w:rPr>
              <w:t xml:space="preserve"> Nov 2025</w:t>
            </w:r>
          </w:p>
        </w:tc>
      </w:tr>
    </w:tbl>
    <w:p w14:paraId="45C3E440" w14:textId="089AEAF9" w:rsidR="00BC042D" w:rsidRDefault="00BC042D" w:rsidP="007D72A5"/>
    <w:p w14:paraId="3A3504A9" w14:textId="77777777" w:rsidR="00BC042D" w:rsidRDefault="00BC042D">
      <w:pPr>
        <w:spacing w:after="160" w:line="259" w:lineRule="auto"/>
      </w:pPr>
      <w:r>
        <w:br w:type="page"/>
      </w:r>
    </w:p>
    <w:tbl>
      <w:tblPr>
        <w:tblW w:w="9214" w:type="dxa"/>
        <w:tblInd w:w="486" w:type="dxa"/>
        <w:tblLayout w:type="fixed"/>
        <w:tblCellMar>
          <w:left w:w="107" w:type="dxa"/>
          <w:right w:w="107" w:type="dxa"/>
        </w:tblCellMar>
        <w:tblLook w:val="0000" w:firstRow="0" w:lastRow="0" w:firstColumn="0" w:lastColumn="0" w:noHBand="0" w:noVBand="0"/>
      </w:tblPr>
      <w:tblGrid>
        <w:gridCol w:w="7341"/>
        <w:gridCol w:w="1873"/>
      </w:tblGrid>
      <w:tr w:rsidR="00BC042D" w:rsidRPr="00BD7250" w14:paraId="678B98AB" w14:textId="77777777" w:rsidTr="00BC042D">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1C086D2" w14:textId="77777777" w:rsidR="00BC042D" w:rsidRDefault="00BC042D" w:rsidP="009F0FC0">
            <w:pPr>
              <w:spacing w:after="120"/>
              <w:jc w:val="center"/>
              <w:rPr>
                <w:rFonts w:cs="Calibri"/>
                <w:b/>
                <w:sz w:val="18"/>
                <w:szCs w:val="18"/>
              </w:rPr>
            </w:pPr>
            <w:r w:rsidRPr="00BD7250">
              <w:rPr>
                <w:rFonts w:cs="Calibri"/>
                <w:b/>
                <w:sz w:val="18"/>
                <w:szCs w:val="18"/>
              </w:rPr>
              <w:lastRenderedPageBreak/>
              <w:t xml:space="preserve">COMPETENCIES </w:t>
            </w:r>
          </w:p>
          <w:p w14:paraId="320112B6" w14:textId="77777777" w:rsidR="00BC042D" w:rsidRPr="00BD7250" w:rsidRDefault="00BC042D" w:rsidP="009F0FC0">
            <w:pPr>
              <w:spacing w:after="120"/>
              <w:jc w:val="center"/>
              <w:rPr>
                <w:rFonts w:cs="Calibri"/>
                <w:b/>
                <w:sz w:val="18"/>
                <w:szCs w:val="18"/>
              </w:rPr>
            </w:pPr>
            <w:r w:rsidRPr="00BD7250">
              <w:rPr>
                <w:rFonts w:cs="Calibri"/>
                <w:b/>
                <w:sz w:val="18"/>
                <w:szCs w:val="18"/>
              </w:rPr>
              <w:t xml:space="preserve">(All competencies listed are </w:t>
            </w:r>
            <w:r w:rsidRPr="00BD7250">
              <w:rPr>
                <w:rFonts w:cs="Calibri"/>
                <w:b/>
                <w:sz w:val="18"/>
                <w:szCs w:val="18"/>
                <w:u w:val="single"/>
              </w:rPr>
              <w:t>essential</w:t>
            </w:r>
            <w:r w:rsidRPr="00BD7250">
              <w:rPr>
                <w:rFonts w:cs="Calibri"/>
                <w:b/>
                <w:sz w:val="18"/>
                <w:szCs w:val="18"/>
              </w:rPr>
              <w:t xml:space="preserve"> to the post)   </w:t>
            </w:r>
          </w:p>
        </w:tc>
        <w:tc>
          <w:tcPr>
            <w:tcW w:w="1873"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E37A396" w14:textId="77777777" w:rsidR="00BC042D" w:rsidRPr="00BD7250" w:rsidRDefault="00BC042D" w:rsidP="009F0FC0">
            <w:pPr>
              <w:spacing w:after="120"/>
              <w:jc w:val="center"/>
              <w:rPr>
                <w:rFonts w:cs="Calibri"/>
                <w:b/>
                <w:sz w:val="18"/>
                <w:szCs w:val="18"/>
              </w:rPr>
            </w:pPr>
            <w:r w:rsidRPr="00BD7250">
              <w:rPr>
                <w:rFonts w:cs="Calibri"/>
                <w:b/>
                <w:sz w:val="18"/>
                <w:szCs w:val="18"/>
              </w:rPr>
              <w:t>METHOD OF ASSESSMENT</w:t>
            </w:r>
          </w:p>
        </w:tc>
      </w:tr>
      <w:tr w:rsidR="00BC042D" w:rsidRPr="00BD7250" w14:paraId="5AE75214" w14:textId="77777777" w:rsidTr="00BC042D">
        <w:trPr>
          <w:cantSplit/>
          <w:trHeight w:val="183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16CB69A" w14:textId="77777777" w:rsidR="00BC042D" w:rsidRPr="00BD7250" w:rsidRDefault="00BC042D" w:rsidP="009F0FC0">
            <w:pPr>
              <w:pStyle w:val="Style1"/>
              <w:spacing w:before="0" w:after="0" w:line="276" w:lineRule="auto"/>
              <w:rPr>
                <w:rFonts w:ascii="Calibri" w:hAnsi="Calibri" w:cs="Calibri"/>
                <w:b/>
                <w:sz w:val="18"/>
                <w:szCs w:val="18"/>
              </w:rPr>
            </w:pPr>
            <w:r w:rsidRPr="00BD7250">
              <w:rPr>
                <w:rFonts w:ascii="Calibri" w:hAnsi="Calibri" w:cs="Calibri"/>
                <w:b/>
                <w:sz w:val="18"/>
                <w:szCs w:val="18"/>
              </w:rPr>
              <w:t>CUSTOMER FOCUS</w:t>
            </w:r>
          </w:p>
          <w:p w14:paraId="72A63405"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Treats employees as customers</w:t>
            </w:r>
          </w:p>
          <w:p w14:paraId="6D268A3E"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Puts the customer first and values the customer in everything they do</w:t>
            </w:r>
          </w:p>
          <w:p w14:paraId="7A92520C"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Is professional, polite and friendly at all times</w:t>
            </w:r>
          </w:p>
          <w:p w14:paraId="5A629B5B"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Appreciates the customer is the only reason there is a job</w:t>
            </w:r>
          </w:p>
          <w:p w14:paraId="13EEDBC9"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4D726CCF" w14:textId="77777777" w:rsidR="00BC042D" w:rsidRPr="00BD7250" w:rsidRDefault="00BC042D" w:rsidP="009F0FC0">
            <w:pPr>
              <w:pStyle w:val="Style1"/>
              <w:spacing w:before="0" w:after="0" w:line="276" w:lineRule="auto"/>
              <w:jc w:val="center"/>
              <w:rPr>
                <w:rFonts w:ascii="Calibri" w:hAnsi="Calibri" w:cs="Calibri"/>
                <w:sz w:val="18"/>
                <w:szCs w:val="18"/>
              </w:rPr>
            </w:pPr>
          </w:p>
          <w:p w14:paraId="39C52348"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6E90A48A"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744A9B2"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WORKING TOGETHER </w:t>
            </w:r>
          </w:p>
          <w:p w14:paraId="202F091A"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Promotes effective working across different service areas</w:t>
            </w:r>
          </w:p>
          <w:p w14:paraId="477CF29A"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Accepts and provides constructive challenge</w:t>
            </w:r>
          </w:p>
          <w:p w14:paraId="1F73D4B7"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Is an effective team player</w:t>
            </w:r>
          </w:p>
          <w:p w14:paraId="39B430FF"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Demonstrates the ability to learn from others</w:t>
            </w:r>
          </w:p>
          <w:p w14:paraId="50C8692C"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Focuses on solutions rather than problems</w:t>
            </w:r>
          </w:p>
          <w:p w14:paraId="3377A237"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0F96DAAC" w14:textId="77777777" w:rsidR="00BC042D" w:rsidRPr="00BD7250" w:rsidRDefault="00BC042D" w:rsidP="009F0FC0">
            <w:pPr>
              <w:pStyle w:val="Style1"/>
              <w:spacing w:before="0" w:after="0" w:line="276" w:lineRule="auto"/>
              <w:jc w:val="center"/>
              <w:rPr>
                <w:rFonts w:ascii="Calibri" w:hAnsi="Calibri" w:cs="Calibri"/>
                <w:sz w:val="18"/>
                <w:szCs w:val="18"/>
              </w:rPr>
            </w:pPr>
          </w:p>
          <w:p w14:paraId="294F9EED"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3E38F368"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3E05360C"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EFFECTIVE COMMINCATION </w:t>
            </w:r>
          </w:p>
          <w:p w14:paraId="68F74432"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Clearly explains the reasons for decisions made</w:t>
            </w:r>
          </w:p>
          <w:p w14:paraId="71002A32"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Open, honest and transparent in all communications</w:t>
            </w:r>
          </w:p>
          <w:p w14:paraId="2E5FBFEB"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Champions success at every opportunity</w:t>
            </w:r>
          </w:p>
          <w:p w14:paraId="2A5268AC"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Demonstrates the ability to listen and understand</w:t>
            </w:r>
          </w:p>
          <w:p w14:paraId="36866135"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Never ‘bad mouths’ the organisation</w:t>
            </w:r>
          </w:p>
          <w:p w14:paraId="5C4BF61C"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692D716D" w14:textId="77777777" w:rsidR="00BC042D" w:rsidRPr="00BD7250" w:rsidRDefault="00BC042D" w:rsidP="009F0FC0">
            <w:pPr>
              <w:pStyle w:val="Style1"/>
              <w:spacing w:before="0" w:after="0" w:line="276" w:lineRule="auto"/>
              <w:jc w:val="center"/>
              <w:rPr>
                <w:rFonts w:ascii="Calibri" w:hAnsi="Calibri" w:cs="Calibri"/>
                <w:sz w:val="18"/>
                <w:szCs w:val="18"/>
              </w:rPr>
            </w:pPr>
          </w:p>
          <w:p w14:paraId="0F6559F6"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2C5C11C3" w14:textId="77777777" w:rsidTr="00BC042D">
        <w:trPr>
          <w:cantSplit/>
          <w:trHeight w:val="1876"/>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29DEA9BC"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PRIDE &amp; INTERGRITY</w:t>
            </w:r>
          </w:p>
          <w:p w14:paraId="5E2259AD"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Demonstrates enthusiasm and personal commitment</w:t>
            </w:r>
          </w:p>
          <w:p w14:paraId="66D72D84"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Takes pride in working for Fylde Council</w:t>
            </w:r>
          </w:p>
          <w:p w14:paraId="67FA21D4"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Enjoys the work they do in their chosen career</w:t>
            </w:r>
          </w:p>
          <w:p w14:paraId="01F0AC0B"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Has respect for others at all times</w:t>
            </w:r>
          </w:p>
          <w:p w14:paraId="0904D64D"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Appreciates and values the opinion, interests and views of others</w:t>
            </w:r>
          </w:p>
          <w:p w14:paraId="199DF336"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5B8821AB" w14:textId="77777777" w:rsidR="00BC042D" w:rsidRPr="00BD7250" w:rsidRDefault="00BC042D" w:rsidP="009F0FC0">
            <w:pPr>
              <w:pStyle w:val="Style1"/>
              <w:spacing w:before="0" w:after="0" w:line="276" w:lineRule="auto"/>
              <w:jc w:val="center"/>
              <w:rPr>
                <w:rFonts w:ascii="Calibri" w:hAnsi="Calibri" w:cs="Calibri"/>
                <w:sz w:val="18"/>
                <w:szCs w:val="18"/>
              </w:rPr>
            </w:pPr>
          </w:p>
          <w:p w14:paraId="10807D85"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2FD1BEAC" w14:textId="77777777" w:rsidTr="00BC042D">
        <w:trPr>
          <w:cantSplit/>
          <w:trHeight w:val="175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63223364"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STRONG LEADERSHIP MANAGEMENT </w:t>
            </w:r>
          </w:p>
          <w:p w14:paraId="321A5D18"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Is always accessible and approachable</w:t>
            </w:r>
          </w:p>
          <w:p w14:paraId="38722C6C"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Leads by example and always displays a positive attitude</w:t>
            </w:r>
          </w:p>
          <w:p w14:paraId="0F1F08C0"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Motivates, encourages and supports others to achieve their best</w:t>
            </w:r>
          </w:p>
          <w:p w14:paraId="349F553D"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Has a strong focus on doing what is best for the organisation</w:t>
            </w:r>
          </w:p>
          <w:p w14:paraId="5F95D46F"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Manages change as part of the ‘day job’</w:t>
            </w:r>
          </w:p>
          <w:p w14:paraId="120386E9"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2C5B514B" w14:textId="77777777" w:rsidR="00BC042D" w:rsidRPr="00BD7250" w:rsidRDefault="00BC042D" w:rsidP="009F0FC0">
            <w:pPr>
              <w:pStyle w:val="Style1"/>
              <w:spacing w:before="0" w:after="0" w:line="276" w:lineRule="auto"/>
              <w:jc w:val="center"/>
              <w:rPr>
                <w:rFonts w:ascii="Calibri" w:hAnsi="Calibri" w:cs="Calibri"/>
                <w:sz w:val="18"/>
                <w:szCs w:val="18"/>
              </w:rPr>
            </w:pPr>
          </w:p>
          <w:p w14:paraId="464A6A03"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bl>
    <w:p w14:paraId="747BA062" w14:textId="7C2C6B6F" w:rsidR="0067691B" w:rsidRPr="007D72A5" w:rsidRDefault="0067691B" w:rsidP="00BC042D">
      <w:pPr>
        <w:spacing w:after="160" w:line="259" w:lineRule="auto"/>
        <w:sectPr w:rsidR="0067691B" w:rsidRPr="007D72A5" w:rsidSect="00E80E40">
          <w:headerReference w:type="default" r:id="rId11"/>
          <w:headerReference w:type="first" r:id="rId12"/>
          <w:pgSz w:w="11906" w:h="16838"/>
          <w:pgMar w:top="1134" w:right="851" w:bottom="709" w:left="851" w:header="709" w:footer="709" w:gutter="0"/>
          <w:cols w:space="708"/>
          <w:formProt w:val="0"/>
          <w:titlePg/>
          <w:docGrid w:linePitch="360"/>
        </w:sectPr>
      </w:pPr>
    </w:p>
    <w:p w14:paraId="1ED1559B" w14:textId="62DBC6FE" w:rsidR="007D72A5" w:rsidRPr="007A65D0" w:rsidRDefault="007D72A5" w:rsidP="007A65D0"/>
    <w:sectPr w:rsidR="007D72A5" w:rsidRPr="007A65D0" w:rsidSect="00CF76DE">
      <w:headerReference w:type="default" r:id="rId13"/>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86AB" w14:textId="77777777" w:rsidR="001822C7" w:rsidRDefault="001822C7" w:rsidP="006603C1">
      <w:pPr>
        <w:spacing w:after="0" w:line="240" w:lineRule="auto"/>
      </w:pPr>
      <w:r>
        <w:separator/>
      </w:r>
    </w:p>
  </w:endnote>
  <w:endnote w:type="continuationSeparator" w:id="0">
    <w:p w14:paraId="0AB7769B" w14:textId="77777777" w:rsidR="001822C7" w:rsidRDefault="001822C7" w:rsidP="006603C1">
      <w:pPr>
        <w:spacing w:after="0" w:line="240" w:lineRule="auto"/>
      </w:pPr>
      <w:r>
        <w:continuationSeparator/>
      </w:r>
    </w:p>
  </w:endnote>
  <w:endnote w:type="continuationNotice" w:id="1">
    <w:p w14:paraId="35C00AF7" w14:textId="77777777" w:rsidR="001822C7" w:rsidRDefault="00182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8FBD" w14:textId="77777777" w:rsidR="001822C7" w:rsidRDefault="001822C7" w:rsidP="006603C1">
      <w:pPr>
        <w:spacing w:after="0" w:line="240" w:lineRule="auto"/>
      </w:pPr>
      <w:r>
        <w:separator/>
      </w:r>
    </w:p>
  </w:footnote>
  <w:footnote w:type="continuationSeparator" w:id="0">
    <w:p w14:paraId="5EDFA7C1" w14:textId="77777777" w:rsidR="001822C7" w:rsidRDefault="001822C7" w:rsidP="006603C1">
      <w:pPr>
        <w:spacing w:after="0" w:line="240" w:lineRule="auto"/>
      </w:pPr>
      <w:r>
        <w:continuationSeparator/>
      </w:r>
    </w:p>
  </w:footnote>
  <w:footnote w:type="continuationNotice" w:id="1">
    <w:p w14:paraId="62BD4416" w14:textId="77777777" w:rsidR="001822C7" w:rsidRDefault="00182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1EF" w14:textId="46C862E5" w:rsidR="007A0EFC" w:rsidRPr="001548E5" w:rsidRDefault="007004D9" w:rsidP="00E80E40">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606" w14:textId="0C88F1FC" w:rsidR="00DF571C" w:rsidRDefault="00E80E40" w:rsidP="00E80E40">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11E5C2F3" wp14:editId="2CB73C16">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3B5C81E5" w14:textId="77777777" w:rsidR="00E80E40" w:rsidRDefault="00E80E40" w:rsidP="00E80E40">
    <w:pPr>
      <w:pStyle w:val="Header"/>
      <w:tabs>
        <w:tab w:val="clear" w:pos="4153"/>
        <w:tab w:val="clear" w:pos="8306"/>
        <w:tab w:val="left" w:pos="5970"/>
      </w:tabs>
    </w:pPr>
  </w:p>
  <w:p w14:paraId="1FD2FF34" w14:textId="77777777" w:rsidR="00E80E40" w:rsidRDefault="00E80E40" w:rsidP="00E80E40">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4CC" w14:textId="77777777" w:rsidR="000402A5" w:rsidRPr="00581A78" w:rsidRDefault="000402A5"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7F2"/>
    <w:multiLevelType w:val="hybridMultilevel"/>
    <w:tmpl w:val="5BAE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35DF"/>
    <w:multiLevelType w:val="hybridMultilevel"/>
    <w:tmpl w:val="C79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377C5"/>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87EDC"/>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2D5156"/>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B5D55"/>
    <w:multiLevelType w:val="hybridMultilevel"/>
    <w:tmpl w:val="9F2E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F3AEC"/>
    <w:multiLevelType w:val="hybridMultilevel"/>
    <w:tmpl w:val="560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9A2C11"/>
    <w:multiLevelType w:val="hybridMultilevel"/>
    <w:tmpl w:val="93BC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269BB"/>
    <w:multiLevelType w:val="hybridMultilevel"/>
    <w:tmpl w:val="A93C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F0DEC"/>
    <w:multiLevelType w:val="hybridMultilevel"/>
    <w:tmpl w:val="6F3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85018"/>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410F0"/>
    <w:multiLevelType w:val="hybridMultilevel"/>
    <w:tmpl w:val="1630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77D68"/>
    <w:multiLevelType w:val="hybridMultilevel"/>
    <w:tmpl w:val="7F5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5747B"/>
    <w:multiLevelType w:val="hybridMultilevel"/>
    <w:tmpl w:val="A61C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A4F55"/>
    <w:multiLevelType w:val="hybridMultilevel"/>
    <w:tmpl w:val="562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A3C25"/>
    <w:multiLevelType w:val="hybridMultilevel"/>
    <w:tmpl w:val="E74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93C80"/>
    <w:multiLevelType w:val="hybridMultilevel"/>
    <w:tmpl w:val="310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66CDE"/>
    <w:multiLevelType w:val="hybridMultilevel"/>
    <w:tmpl w:val="CDD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77855"/>
    <w:multiLevelType w:val="hybridMultilevel"/>
    <w:tmpl w:val="71DC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668379">
    <w:abstractNumId w:val="16"/>
  </w:num>
  <w:num w:numId="2" w16cid:durableId="2090081010">
    <w:abstractNumId w:val="22"/>
  </w:num>
  <w:num w:numId="3" w16cid:durableId="2099131921">
    <w:abstractNumId w:val="17"/>
  </w:num>
  <w:num w:numId="4" w16cid:durableId="2054575168">
    <w:abstractNumId w:val="2"/>
  </w:num>
  <w:num w:numId="5" w16cid:durableId="1370642505">
    <w:abstractNumId w:val="11"/>
  </w:num>
  <w:num w:numId="6" w16cid:durableId="1094277089">
    <w:abstractNumId w:val="3"/>
  </w:num>
  <w:num w:numId="7" w16cid:durableId="356351288">
    <w:abstractNumId w:val="24"/>
  </w:num>
  <w:num w:numId="8" w16cid:durableId="235288078">
    <w:abstractNumId w:val="12"/>
  </w:num>
  <w:num w:numId="9" w16cid:durableId="1997957586">
    <w:abstractNumId w:val="33"/>
  </w:num>
  <w:num w:numId="10" w16cid:durableId="1954746440">
    <w:abstractNumId w:val="29"/>
  </w:num>
  <w:num w:numId="11" w16cid:durableId="1045561716">
    <w:abstractNumId w:val="18"/>
  </w:num>
  <w:num w:numId="12" w16cid:durableId="1737317132">
    <w:abstractNumId w:val="6"/>
  </w:num>
  <w:num w:numId="13" w16cid:durableId="1633706874">
    <w:abstractNumId w:val="9"/>
  </w:num>
  <w:num w:numId="14" w16cid:durableId="2006282386">
    <w:abstractNumId w:val="26"/>
  </w:num>
  <w:num w:numId="15" w16cid:durableId="1951666243">
    <w:abstractNumId w:val="1"/>
  </w:num>
  <w:num w:numId="16" w16cid:durableId="2092314751">
    <w:abstractNumId w:val="14"/>
  </w:num>
  <w:num w:numId="17" w16cid:durableId="2097629132">
    <w:abstractNumId w:val="10"/>
  </w:num>
  <w:num w:numId="18" w16cid:durableId="150290966">
    <w:abstractNumId w:val="5"/>
  </w:num>
  <w:num w:numId="19" w16cid:durableId="906301148">
    <w:abstractNumId w:val="8"/>
  </w:num>
  <w:num w:numId="20" w16cid:durableId="1643735238">
    <w:abstractNumId w:val="23"/>
  </w:num>
  <w:num w:numId="21" w16cid:durableId="1525365319">
    <w:abstractNumId w:val="34"/>
  </w:num>
  <w:num w:numId="22" w16cid:durableId="1177841293">
    <w:abstractNumId w:val="25"/>
  </w:num>
  <w:num w:numId="23" w16cid:durableId="1403142401">
    <w:abstractNumId w:val="36"/>
  </w:num>
  <w:num w:numId="24" w16cid:durableId="524634830">
    <w:abstractNumId w:val="30"/>
  </w:num>
  <w:num w:numId="25" w16cid:durableId="1447887861">
    <w:abstractNumId w:val="4"/>
  </w:num>
  <w:num w:numId="26" w16cid:durableId="845484479">
    <w:abstractNumId w:val="35"/>
  </w:num>
  <w:num w:numId="27" w16cid:durableId="719940684">
    <w:abstractNumId w:val="27"/>
  </w:num>
  <w:num w:numId="28" w16cid:durableId="1177113832">
    <w:abstractNumId w:val="31"/>
  </w:num>
  <w:num w:numId="29" w16cid:durableId="2111389997">
    <w:abstractNumId w:val="15"/>
  </w:num>
  <w:num w:numId="30" w16cid:durableId="1986153966">
    <w:abstractNumId w:val="21"/>
  </w:num>
  <w:num w:numId="31" w16cid:durableId="1920140712">
    <w:abstractNumId w:val="20"/>
  </w:num>
  <w:num w:numId="32" w16cid:durableId="1694383010">
    <w:abstractNumId w:val="19"/>
  </w:num>
  <w:num w:numId="33" w16cid:durableId="1652363865">
    <w:abstractNumId w:val="13"/>
  </w:num>
  <w:num w:numId="34" w16cid:durableId="2052799797">
    <w:abstractNumId w:val="7"/>
  </w:num>
  <w:num w:numId="35" w16cid:durableId="424034163">
    <w:abstractNumId w:val="32"/>
  </w:num>
  <w:num w:numId="36" w16cid:durableId="52431805">
    <w:abstractNumId w:val="0"/>
  </w:num>
  <w:num w:numId="37" w16cid:durableId="1339772876">
    <w:abstractNumId w:val="37"/>
  </w:num>
  <w:num w:numId="38" w16cid:durableId="1482487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10B66"/>
    <w:rsid w:val="00012773"/>
    <w:rsid w:val="000167DE"/>
    <w:rsid w:val="0001695C"/>
    <w:rsid w:val="00022EB7"/>
    <w:rsid w:val="0002325A"/>
    <w:rsid w:val="0002582C"/>
    <w:rsid w:val="0002734C"/>
    <w:rsid w:val="00027D7E"/>
    <w:rsid w:val="0003027B"/>
    <w:rsid w:val="000319FE"/>
    <w:rsid w:val="00036A54"/>
    <w:rsid w:val="000402A5"/>
    <w:rsid w:val="00055754"/>
    <w:rsid w:val="000605E5"/>
    <w:rsid w:val="000639DF"/>
    <w:rsid w:val="00071184"/>
    <w:rsid w:val="00071422"/>
    <w:rsid w:val="00072C89"/>
    <w:rsid w:val="00084230"/>
    <w:rsid w:val="00084F5A"/>
    <w:rsid w:val="000A19C2"/>
    <w:rsid w:val="000A45FC"/>
    <w:rsid w:val="000B004B"/>
    <w:rsid w:val="000B366A"/>
    <w:rsid w:val="000B36C5"/>
    <w:rsid w:val="000C64C3"/>
    <w:rsid w:val="000D1E8B"/>
    <w:rsid w:val="000D2D12"/>
    <w:rsid w:val="000D4CF4"/>
    <w:rsid w:val="000F1D9D"/>
    <w:rsid w:val="000F773B"/>
    <w:rsid w:val="001123F0"/>
    <w:rsid w:val="00112DA8"/>
    <w:rsid w:val="00121980"/>
    <w:rsid w:val="00122E5F"/>
    <w:rsid w:val="001230B4"/>
    <w:rsid w:val="00131599"/>
    <w:rsid w:val="00131861"/>
    <w:rsid w:val="00134AA2"/>
    <w:rsid w:val="00136771"/>
    <w:rsid w:val="00137585"/>
    <w:rsid w:val="00137F1E"/>
    <w:rsid w:val="001407D7"/>
    <w:rsid w:val="00145A47"/>
    <w:rsid w:val="00150CC8"/>
    <w:rsid w:val="0015454C"/>
    <w:rsid w:val="00165671"/>
    <w:rsid w:val="001666BF"/>
    <w:rsid w:val="00181348"/>
    <w:rsid w:val="001822C7"/>
    <w:rsid w:val="001A3869"/>
    <w:rsid w:val="001B05B5"/>
    <w:rsid w:val="001B0D64"/>
    <w:rsid w:val="001B0D6E"/>
    <w:rsid w:val="001B49E8"/>
    <w:rsid w:val="001B4E01"/>
    <w:rsid w:val="001C4A9B"/>
    <w:rsid w:val="001D27A5"/>
    <w:rsid w:val="001D42D5"/>
    <w:rsid w:val="001D609A"/>
    <w:rsid w:val="001E18B6"/>
    <w:rsid w:val="001E2B54"/>
    <w:rsid w:val="001E2B5B"/>
    <w:rsid w:val="001E6660"/>
    <w:rsid w:val="001E6A1B"/>
    <w:rsid w:val="001F00FE"/>
    <w:rsid w:val="001F050B"/>
    <w:rsid w:val="001F69E3"/>
    <w:rsid w:val="002248E8"/>
    <w:rsid w:val="00227DC0"/>
    <w:rsid w:val="00230741"/>
    <w:rsid w:val="00233780"/>
    <w:rsid w:val="002413CD"/>
    <w:rsid w:val="00242632"/>
    <w:rsid w:val="0024619F"/>
    <w:rsid w:val="00247679"/>
    <w:rsid w:val="00266AFB"/>
    <w:rsid w:val="002764C8"/>
    <w:rsid w:val="0027721E"/>
    <w:rsid w:val="002B32CB"/>
    <w:rsid w:val="002C25D9"/>
    <w:rsid w:val="002C322B"/>
    <w:rsid w:val="002F045A"/>
    <w:rsid w:val="002F2551"/>
    <w:rsid w:val="00311574"/>
    <w:rsid w:val="00317F6C"/>
    <w:rsid w:val="0033137E"/>
    <w:rsid w:val="003412E9"/>
    <w:rsid w:val="00342D53"/>
    <w:rsid w:val="00351849"/>
    <w:rsid w:val="003522C9"/>
    <w:rsid w:val="00361240"/>
    <w:rsid w:val="00396F18"/>
    <w:rsid w:val="003A383B"/>
    <w:rsid w:val="003A60C9"/>
    <w:rsid w:val="003A7922"/>
    <w:rsid w:val="003B17FC"/>
    <w:rsid w:val="003B711A"/>
    <w:rsid w:val="003B7CA8"/>
    <w:rsid w:val="003C0F7F"/>
    <w:rsid w:val="003C72E8"/>
    <w:rsid w:val="003E1BCA"/>
    <w:rsid w:val="003E6D4A"/>
    <w:rsid w:val="003F25CF"/>
    <w:rsid w:val="003F4C74"/>
    <w:rsid w:val="003F7A55"/>
    <w:rsid w:val="0041215E"/>
    <w:rsid w:val="00425A32"/>
    <w:rsid w:val="00431016"/>
    <w:rsid w:val="004347C2"/>
    <w:rsid w:val="004369C7"/>
    <w:rsid w:val="004434A2"/>
    <w:rsid w:val="00451E77"/>
    <w:rsid w:val="00456C4B"/>
    <w:rsid w:val="00466ABB"/>
    <w:rsid w:val="00467ABC"/>
    <w:rsid w:val="00472907"/>
    <w:rsid w:val="00483B2E"/>
    <w:rsid w:val="00484F30"/>
    <w:rsid w:val="004950A4"/>
    <w:rsid w:val="004A3062"/>
    <w:rsid w:val="004C0226"/>
    <w:rsid w:val="004C029B"/>
    <w:rsid w:val="004C34D4"/>
    <w:rsid w:val="004C3672"/>
    <w:rsid w:val="004C43FA"/>
    <w:rsid w:val="004C4FD9"/>
    <w:rsid w:val="004C57B2"/>
    <w:rsid w:val="004C5A7E"/>
    <w:rsid w:val="004D0046"/>
    <w:rsid w:val="004D03F0"/>
    <w:rsid w:val="004D2EFF"/>
    <w:rsid w:val="004D7F74"/>
    <w:rsid w:val="004E1385"/>
    <w:rsid w:val="004E42C2"/>
    <w:rsid w:val="004E7AFB"/>
    <w:rsid w:val="004F3E47"/>
    <w:rsid w:val="00502899"/>
    <w:rsid w:val="00503E10"/>
    <w:rsid w:val="005122A1"/>
    <w:rsid w:val="00517C87"/>
    <w:rsid w:val="00517CF6"/>
    <w:rsid w:val="005206AB"/>
    <w:rsid w:val="005229C5"/>
    <w:rsid w:val="005243FD"/>
    <w:rsid w:val="0053258A"/>
    <w:rsid w:val="00554E60"/>
    <w:rsid w:val="0056124C"/>
    <w:rsid w:val="00567AB4"/>
    <w:rsid w:val="00582874"/>
    <w:rsid w:val="0058710F"/>
    <w:rsid w:val="00591EF8"/>
    <w:rsid w:val="005A56A5"/>
    <w:rsid w:val="005B27E8"/>
    <w:rsid w:val="005B30FC"/>
    <w:rsid w:val="005C1F07"/>
    <w:rsid w:val="005C40D0"/>
    <w:rsid w:val="005C4FBF"/>
    <w:rsid w:val="005D5118"/>
    <w:rsid w:val="005E21BE"/>
    <w:rsid w:val="005E6245"/>
    <w:rsid w:val="005F066C"/>
    <w:rsid w:val="005F1F8C"/>
    <w:rsid w:val="005F3448"/>
    <w:rsid w:val="005F6980"/>
    <w:rsid w:val="0061498D"/>
    <w:rsid w:val="0062668E"/>
    <w:rsid w:val="00631D4A"/>
    <w:rsid w:val="00632041"/>
    <w:rsid w:val="00634BF0"/>
    <w:rsid w:val="006353E6"/>
    <w:rsid w:val="00652CDF"/>
    <w:rsid w:val="00653A0A"/>
    <w:rsid w:val="006603C1"/>
    <w:rsid w:val="00661B50"/>
    <w:rsid w:val="00666700"/>
    <w:rsid w:val="0067691B"/>
    <w:rsid w:val="006821DF"/>
    <w:rsid w:val="00683DDE"/>
    <w:rsid w:val="006864BD"/>
    <w:rsid w:val="00692740"/>
    <w:rsid w:val="006A4F39"/>
    <w:rsid w:val="006A745A"/>
    <w:rsid w:val="006B2278"/>
    <w:rsid w:val="006B3FB5"/>
    <w:rsid w:val="006B55F7"/>
    <w:rsid w:val="006C030D"/>
    <w:rsid w:val="006C3385"/>
    <w:rsid w:val="006C6401"/>
    <w:rsid w:val="006E2BA9"/>
    <w:rsid w:val="006F0FAB"/>
    <w:rsid w:val="006F4DD9"/>
    <w:rsid w:val="006F615D"/>
    <w:rsid w:val="007004D9"/>
    <w:rsid w:val="00706198"/>
    <w:rsid w:val="007113BF"/>
    <w:rsid w:val="00716662"/>
    <w:rsid w:val="00716F58"/>
    <w:rsid w:val="007270C4"/>
    <w:rsid w:val="00727DB4"/>
    <w:rsid w:val="00735366"/>
    <w:rsid w:val="007441A5"/>
    <w:rsid w:val="0074648E"/>
    <w:rsid w:val="007470BF"/>
    <w:rsid w:val="0075016A"/>
    <w:rsid w:val="00751FBD"/>
    <w:rsid w:val="007549F2"/>
    <w:rsid w:val="007569C3"/>
    <w:rsid w:val="007647AD"/>
    <w:rsid w:val="00792DC9"/>
    <w:rsid w:val="00797D47"/>
    <w:rsid w:val="007A0EFC"/>
    <w:rsid w:val="007A479A"/>
    <w:rsid w:val="007A65D0"/>
    <w:rsid w:val="007B017C"/>
    <w:rsid w:val="007C525E"/>
    <w:rsid w:val="007C7812"/>
    <w:rsid w:val="007D04AB"/>
    <w:rsid w:val="007D50C8"/>
    <w:rsid w:val="007D72A5"/>
    <w:rsid w:val="007E452D"/>
    <w:rsid w:val="00811184"/>
    <w:rsid w:val="00816260"/>
    <w:rsid w:val="008267E9"/>
    <w:rsid w:val="00827CC2"/>
    <w:rsid w:val="00833CF8"/>
    <w:rsid w:val="00837C14"/>
    <w:rsid w:val="00843A6B"/>
    <w:rsid w:val="0085031B"/>
    <w:rsid w:val="00853835"/>
    <w:rsid w:val="00861D81"/>
    <w:rsid w:val="008627C2"/>
    <w:rsid w:val="008632E4"/>
    <w:rsid w:val="008635C0"/>
    <w:rsid w:val="008639D1"/>
    <w:rsid w:val="00864EBC"/>
    <w:rsid w:val="008849AB"/>
    <w:rsid w:val="008909E7"/>
    <w:rsid w:val="00892D4B"/>
    <w:rsid w:val="008930D8"/>
    <w:rsid w:val="008A3B7A"/>
    <w:rsid w:val="008B3B12"/>
    <w:rsid w:val="008C2744"/>
    <w:rsid w:val="008D390E"/>
    <w:rsid w:val="008D63B2"/>
    <w:rsid w:val="008D67D2"/>
    <w:rsid w:val="008E59FB"/>
    <w:rsid w:val="008F174B"/>
    <w:rsid w:val="008F2B34"/>
    <w:rsid w:val="008F5527"/>
    <w:rsid w:val="00910A21"/>
    <w:rsid w:val="0091588A"/>
    <w:rsid w:val="00923024"/>
    <w:rsid w:val="009439B1"/>
    <w:rsid w:val="00944323"/>
    <w:rsid w:val="009513E9"/>
    <w:rsid w:val="0095213D"/>
    <w:rsid w:val="0095484B"/>
    <w:rsid w:val="00956573"/>
    <w:rsid w:val="00962A64"/>
    <w:rsid w:val="0098627F"/>
    <w:rsid w:val="00994F25"/>
    <w:rsid w:val="009A3E33"/>
    <w:rsid w:val="009B3590"/>
    <w:rsid w:val="009C5665"/>
    <w:rsid w:val="009D1725"/>
    <w:rsid w:val="009D5D2E"/>
    <w:rsid w:val="009D6402"/>
    <w:rsid w:val="009D704B"/>
    <w:rsid w:val="009E58D1"/>
    <w:rsid w:val="009E7B15"/>
    <w:rsid w:val="009F1A53"/>
    <w:rsid w:val="00A14E20"/>
    <w:rsid w:val="00A23686"/>
    <w:rsid w:val="00A25322"/>
    <w:rsid w:val="00A374CC"/>
    <w:rsid w:val="00A45AF2"/>
    <w:rsid w:val="00A57406"/>
    <w:rsid w:val="00A73AE2"/>
    <w:rsid w:val="00A824DA"/>
    <w:rsid w:val="00A9621E"/>
    <w:rsid w:val="00A9670C"/>
    <w:rsid w:val="00A9727A"/>
    <w:rsid w:val="00AB234D"/>
    <w:rsid w:val="00AC04A9"/>
    <w:rsid w:val="00AD30A7"/>
    <w:rsid w:val="00AD7466"/>
    <w:rsid w:val="00AF3A7C"/>
    <w:rsid w:val="00AF6DB3"/>
    <w:rsid w:val="00B04532"/>
    <w:rsid w:val="00B113D6"/>
    <w:rsid w:val="00B135DE"/>
    <w:rsid w:val="00B2062C"/>
    <w:rsid w:val="00B22D08"/>
    <w:rsid w:val="00B23139"/>
    <w:rsid w:val="00B316CB"/>
    <w:rsid w:val="00B517C5"/>
    <w:rsid w:val="00B56A35"/>
    <w:rsid w:val="00B64423"/>
    <w:rsid w:val="00B77FC1"/>
    <w:rsid w:val="00B84F10"/>
    <w:rsid w:val="00B91D77"/>
    <w:rsid w:val="00B9240A"/>
    <w:rsid w:val="00B932E0"/>
    <w:rsid w:val="00BA3159"/>
    <w:rsid w:val="00BC042D"/>
    <w:rsid w:val="00BC1363"/>
    <w:rsid w:val="00BE0B8D"/>
    <w:rsid w:val="00BE571B"/>
    <w:rsid w:val="00BE6B77"/>
    <w:rsid w:val="00BF3B49"/>
    <w:rsid w:val="00BF3BF7"/>
    <w:rsid w:val="00C03469"/>
    <w:rsid w:val="00C10423"/>
    <w:rsid w:val="00C11790"/>
    <w:rsid w:val="00C13B0B"/>
    <w:rsid w:val="00C174E3"/>
    <w:rsid w:val="00C17E6A"/>
    <w:rsid w:val="00C26123"/>
    <w:rsid w:val="00C52857"/>
    <w:rsid w:val="00C544D1"/>
    <w:rsid w:val="00C6162E"/>
    <w:rsid w:val="00C64878"/>
    <w:rsid w:val="00C6642F"/>
    <w:rsid w:val="00C73B8B"/>
    <w:rsid w:val="00C971BE"/>
    <w:rsid w:val="00CA0013"/>
    <w:rsid w:val="00CA2D52"/>
    <w:rsid w:val="00CB743D"/>
    <w:rsid w:val="00CD3124"/>
    <w:rsid w:val="00CD3858"/>
    <w:rsid w:val="00CD7514"/>
    <w:rsid w:val="00CE19C4"/>
    <w:rsid w:val="00CF0A11"/>
    <w:rsid w:val="00CF76DE"/>
    <w:rsid w:val="00D05B3A"/>
    <w:rsid w:val="00D17FA3"/>
    <w:rsid w:val="00D2714B"/>
    <w:rsid w:val="00D614BD"/>
    <w:rsid w:val="00D73761"/>
    <w:rsid w:val="00D9037B"/>
    <w:rsid w:val="00D94B78"/>
    <w:rsid w:val="00DA4B63"/>
    <w:rsid w:val="00DB7E73"/>
    <w:rsid w:val="00DC4716"/>
    <w:rsid w:val="00DE1A75"/>
    <w:rsid w:val="00DF3AE9"/>
    <w:rsid w:val="00DF571C"/>
    <w:rsid w:val="00E0057B"/>
    <w:rsid w:val="00E017DF"/>
    <w:rsid w:val="00E07D97"/>
    <w:rsid w:val="00E24D06"/>
    <w:rsid w:val="00E4432C"/>
    <w:rsid w:val="00E4699E"/>
    <w:rsid w:val="00E54209"/>
    <w:rsid w:val="00E57F9D"/>
    <w:rsid w:val="00E63E73"/>
    <w:rsid w:val="00E65A08"/>
    <w:rsid w:val="00E80DD0"/>
    <w:rsid w:val="00E80E40"/>
    <w:rsid w:val="00E83EA8"/>
    <w:rsid w:val="00E85D72"/>
    <w:rsid w:val="00E94C4A"/>
    <w:rsid w:val="00E9640D"/>
    <w:rsid w:val="00EA0BEB"/>
    <w:rsid w:val="00EA22D7"/>
    <w:rsid w:val="00EA2697"/>
    <w:rsid w:val="00EA6177"/>
    <w:rsid w:val="00EB2781"/>
    <w:rsid w:val="00EB6244"/>
    <w:rsid w:val="00EC2755"/>
    <w:rsid w:val="00ED3D04"/>
    <w:rsid w:val="00ED7507"/>
    <w:rsid w:val="00EE0B28"/>
    <w:rsid w:val="00EE26B8"/>
    <w:rsid w:val="00EE7F50"/>
    <w:rsid w:val="00EF148F"/>
    <w:rsid w:val="00EF2662"/>
    <w:rsid w:val="00EF7A72"/>
    <w:rsid w:val="00F054B2"/>
    <w:rsid w:val="00F06ACE"/>
    <w:rsid w:val="00F06C57"/>
    <w:rsid w:val="00F13A24"/>
    <w:rsid w:val="00F21772"/>
    <w:rsid w:val="00F2223E"/>
    <w:rsid w:val="00F534E0"/>
    <w:rsid w:val="00F6511B"/>
    <w:rsid w:val="00F70457"/>
    <w:rsid w:val="00F71001"/>
    <w:rsid w:val="00F71962"/>
    <w:rsid w:val="00F73BA9"/>
    <w:rsid w:val="00F740E6"/>
    <w:rsid w:val="00F7667A"/>
    <w:rsid w:val="00F94977"/>
    <w:rsid w:val="00FA288F"/>
    <w:rsid w:val="00FA56A3"/>
    <w:rsid w:val="00FC1BB3"/>
    <w:rsid w:val="00FD2F0A"/>
    <w:rsid w:val="00FD5B8E"/>
    <w:rsid w:val="00FE5EB4"/>
    <w:rsid w:val="00FF237E"/>
    <w:rsid w:val="102A6E3C"/>
    <w:rsid w:val="14DA95AE"/>
    <w:rsid w:val="2508AA61"/>
    <w:rsid w:val="2AB4F1A7"/>
    <w:rsid w:val="2D054645"/>
    <w:rsid w:val="5BA0A3BA"/>
    <w:rsid w:val="5CD4CF39"/>
    <w:rsid w:val="60CFF10C"/>
    <w:rsid w:val="612EEBAF"/>
    <w:rsid w:val="6AEA1D83"/>
    <w:rsid w:val="79099842"/>
    <w:rsid w:val="7CEAB0BD"/>
    <w:rsid w:val="7F488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5FAD"/>
  <w15:chartTrackingRefBased/>
  <w15:docId w15:val="{16FC1EE0-93FE-4E8D-9C00-5D2FEA9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6F18"/>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92D4B"/>
    <w:rPr>
      <w:sz w:val="16"/>
      <w:szCs w:val="16"/>
    </w:rPr>
  </w:style>
  <w:style w:type="paragraph" w:styleId="CommentText">
    <w:name w:val="annotation text"/>
    <w:basedOn w:val="Normal"/>
    <w:link w:val="CommentTextChar"/>
    <w:uiPriority w:val="99"/>
    <w:unhideWhenUsed/>
    <w:rsid w:val="00892D4B"/>
    <w:pPr>
      <w:spacing w:line="240" w:lineRule="auto"/>
    </w:pPr>
    <w:rPr>
      <w:sz w:val="20"/>
      <w:szCs w:val="20"/>
    </w:rPr>
  </w:style>
  <w:style w:type="character" w:customStyle="1" w:styleId="CommentTextChar">
    <w:name w:val="Comment Text Char"/>
    <w:basedOn w:val="DefaultParagraphFont"/>
    <w:link w:val="CommentText"/>
    <w:uiPriority w:val="99"/>
    <w:rsid w:val="00892D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2D4B"/>
    <w:rPr>
      <w:b/>
      <w:bCs/>
    </w:rPr>
  </w:style>
  <w:style w:type="character" w:customStyle="1" w:styleId="CommentSubjectChar">
    <w:name w:val="Comment Subject Char"/>
    <w:basedOn w:val="CommentTextChar"/>
    <w:link w:val="CommentSubject"/>
    <w:uiPriority w:val="99"/>
    <w:semiHidden/>
    <w:rsid w:val="00892D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9222">
      <w:bodyDiv w:val="1"/>
      <w:marLeft w:val="0"/>
      <w:marRight w:val="0"/>
      <w:marTop w:val="0"/>
      <w:marBottom w:val="0"/>
      <w:divBdr>
        <w:top w:val="none" w:sz="0" w:space="0" w:color="auto"/>
        <w:left w:val="none" w:sz="0" w:space="0" w:color="auto"/>
        <w:bottom w:val="none" w:sz="0" w:space="0" w:color="auto"/>
        <w:right w:val="none" w:sz="0" w:space="0" w:color="auto"/>
      </w:divBdr>
    </w:div>
    <w:div w:id="556285044">
      <w:bodyDiv w:val="1"/>
      <w:marLeft w:val="0"/>
      <w:marRight w:val="0"/>
      <w:marTop w:val="0"/>
      <w:marBottom w:val="0"/>
      <w:divBdr>
        <w:top w:val="none" w:sz="0" w:space="0" w:color="auto"/>
        <w:left w:val="none" w:sz="0" w:space="0" w:color="auto"/>
        <w:bottom w:val="none" w:sz="0" w:space="0" w:color="auto"/>
        <w:right w:val="none" w:sz="0" w:space="0" w:color="auto"/>
      </w:divBdr>
      <w:divsChild>
        <w:div w:id="33773455">
          <w:marLeft w:val="0"/>
          <w:marRight w:val="0"/>
          <w:marTop w:val="0"/>
          <w:marBottom w:val="0"/>
          <w:divBdr>
            <w:top w:val="none" w:sz="0" w:space="0" w:color="auto"/>
            <w:left w:val="none" w:sz="0" w:space="0" w:color="auto"/>
            <w:bottom w:val="none" w:sz="0" w:space="0" w:color="auto"/>
            <w:right w:val="none" w:sz="0" w:space="0" w:color="auto"/>
          </w:divBdr>
          <w:divsChild>
            <w:div w:id="1150752196">
              <w:marLeft w:val="0"/>
              <w:marRight w:val="0"/>
              <w:marTop w:val="0"/>
              <w:marBottom w:val="0"/>
              <w:divBdr>
                <w:top w:val="none" w:sz="0" w:space="0" w:color="auto"/>
                <w:left w:val="none" w:sz="0" w:space="0" w:color="auto"/>
                <w:bottom w:val="none" w:sz="0" w:space="0" w:color="auto"/>
                <w:right w:val="none" w:sz="0" w:space="0" w:color="auto"/>
              </w:divBdr>
              <w:divsChild>
                <w:div w:id="114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5390">
      <w:bodyDiv w:val="1"/>
      <w:marLeft w:val="0"/>
      <w:marRight w:val="0"/>
      <w:marTop w:val="0"/>
      <w:marBottom w:val="0"/>
      <w:divBdr>
        <w:top w:val="none" w:sz="0" w:space="0" w:color="auto"/>
        <w:left w:val="none" w:sz="0" w:space="0" w:color="auto"/>
        <w:bottom w:val="none" w:sz="0" w:space="0" w:color="auto"/>
        <w:right w:val="none" w:sz="0" w:space="0" w:color="auto"/>
      </w:divBdr>
    </w:div>
    <w:div w:id="1136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7557e7-abc1-4c28-9d80-0dc11b95c78c" xsi:nil="true"/>
    <lcf76f155ced4ddcb4097134ff3c332f xmlns="11b27340-f685-44ff-9790-8a72e5f96e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83D6A-DEB2-420E-9DAC-6D53565C6AD4}">
  <ds:schemaRefs>
    <ds:schemaRef ds:uri="http://schemas.microsoft.com/sharepoint/v3/contenttype/forms"/>
  </ds:schemaRefs>
</ds:datastoreItem>
</file>

<file path=customXml/itemProps2.xml><?xml version="1.0" encoding="utf-8"?>
<ds:datastoreItem xmlns:ds="http://schemas.openxmlformats.org/officeDocument/2006/customXml" ds:itemID="{9A1A6E5E-7BE9-4155-9D99-5E876B9DCA20}">
  <ds:schemaRefs>
    <ds:schemaRef ds:uri="http://schemas.openxmlformats.org/officeDocument/2006/bibliography"/>
  </ds:schemaRefs>
</ds:datastoreItem>
</file>

<file path=customXml/itemProps3.xml><?xml version="1.0" encoding="utf-8"?>
<ds:datastoreItem xmlns:ds="http://schemas.openxmlformats.org/officeDocument/2006/customXml" ds:itemID="{F840CAD1-814E-4045-B278-2B040E2B6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c37557e7-abc1-4c28-9d80-0dc11b95c78c"/>
    <ds:schemaRef ds:uri="11b27340-f685-44ff-9790-8a72e5f96e2c"/>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5451</Characters>
  <Application>Microsoft Office Word</Application>
  <DocSecurity>4</DocSecurity>
  <Lines>160</Lines>
  <Paragraphs>127</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Alicia Pollard</cp:lastModifiedBy>
  <cp:revision>2</cp:revision>
  <cp:lastPrinted>2026-02-10T09:27:00Z</cp:lastPrinted>
  <dcterms:created xsi:type="dcterms:W3CDTF">2026-02-26T15:14:00Z</dcterms:created>
  <dcterms:modified xsi:type="dcterms:W3CDTF">2026-02-26T15:14:00Z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Intranet Site">
    <vt:lpwstr>7;#Recruitment|113fd319-c851-47cc-91a9-f7f35c10bce1</vt:lpwstr>
  </property>
  <property fmtid="{D5CDD505-2E9C-101B-9397-08002B2CF9AE}" pid="11" name="Responsible_x0020_Service">
    <vt:lpwstr>6;#Corporate|1f180dca-657c-48f7-9e43-61559bdd580d</vt:lpwstr>
  </property>
  <property fmtid="{D5CDD505-2E9C-101B-9397-08002B2CF9AE}" pid="12" name="Intranet_x0020_Site">
    <vt:lpwstr>7;#Recruitment|113fd319-c851-47cc-91a9-f7f35c10bce1</vt:lpwstr>
  </property>
  <property fmtid="{D5CDD505-2E9C-101B-9397-08002B2CF9AE}" pid="13" name="Purpose">
    <vt:lpwstr>1;#Template|b7fef334-d386-4d17-8dad-41346603e3cd</vt:lpwstr>
  </property>
  <property fmtid="{D5CDD505-2E9C-101B-9397-08002B2CF9AE}" pid="14" name="Associated_x0020_Pages">
    <vt:lpwstr/>
  </property>
  <property fmtid="{D5CDD505-2E9C-101B-9397-08002B2CF9AE}" pid="15" name="Responsible Service">
    <vt:lpwstr>6;#Corporate|1f180dca-657c-48f7-9e43-61559bdd580d</vt:lpwstr>
  </property>
  <property fmtid="{D5CDD505-2E9C-101B-9397-08002B2CF9AE}" pid="16" name="Associated Pages">
    <vt:lpwstr/>
  </property>
  <property fmtid="{D5CDD505-2E9C-101B-9397-08002B2CF9AE}" pid="17" name="docLang">
    <vt:lpwstr>en</vt:lpwstr>
  </property>
</Properties>
</file>