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122BB3" w:rsidRPr="00581A78" w:rsidTr="00BB6E0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No. :</w:t>
            </w:r>
          </w:p>
        </w:tc>
        <w:tc>
          <w:tcPr>
            <w:tcW w:w="9064" w:type="dxa"/>
            <w:shd w:val="clear" w:color="auto" w:fill="auto"/>
            <w:vAlign w:val="center"/>
          </w:tcPr>
          <w:p w:rsidR="00122BB3" w:rsidRPr="00581A78" w:rsidRDefault="00846483" w:rsidP="00D66CF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4350</w:t>
            </w:r>
            <w:r w:rsidR="00633ABA">
              <w:rPr>
                <w:rStyle w:val="HEADINGINLOWERCASE-11PTBOLD"/>
                <w:b w:val="0"/>
                <w:color w:val="auto"/>
              </w:rPr>
              <w:t xml:space="preserve">     AP610</w:t>
            </w:r>
            <w:r w:rsidR="004C0DD4">
              <w:rPr>
                <w:rStyle w:val="HEADINGINLOWERCASE-11PTBOLD"/>
                <w:b w:val="0"/>
                <w:color w:val="auto"/>
              </w:rPr>
              <w:t xml:space="preserve">                                               </w:t>
            </w:r>
          </w:p>
        </w:tc>
      </w:tr>
      <w:tr w:rsidR="00122BB3" w:rsidRPr="00581A78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shd w:val="clear" w:color="auto" w:fill="auto"/>
            <w:vAlign w:val="center"/>
          </w:tcPr>
          <w:p w:rsidR="00122BB3" w:rsidRPr="00581A78" w:rsidRDefault="00B511C4" w:rsidP="00846483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Portage Home Visitor</w:t>
            </w:r>
            <w:r w:rsidR="00CF11CD">
              <w:rPr>
                <w:rStyle w:val="HEADINGINLOWERCASE-11PTBOLD"/>
                <w:b w:val="0"/>
                <w:color w:val="auto"/>
              </w:rPr>
              <w:t xml:space="preserve"> </w:t>
            </w:r>
          </w:p>
        </w:tc>
      </w:tr>
      <w:tr w:rsidR="006D3606" w:rsidRPr="00581A78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:rsidR="006D3606" w:rsidRPr="00581A78" w:rsidRDefault="00124C22" w:rsidP="00D4432C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</w:t>
            </w:r>
            <w:r w:rsidR="00D4432C" w:rsidRPr="00581A78">
              <w:rPr>
                <w:rStyle w:val="HEADINGINLOWERCASE-11PTBOLD"/>
                <w:color w:val="auto"/>
              </w:rPr>
              <w:t>irectorate</w:t>
            </w:r>
            <w:r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shd w:val="clear" w:color="auto" w:fill="auto"/>
            <w:vAlign w:val="center"/>
          </w:tcPr>
          <w:p w:rsidR="006D3606" w:rsidRPr="00581A78" w:rsidRDefault="00B511C4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Children’s Services</w:t>
            </w:r>
          </w:p>
        </w:tc>
      </w:tr>
      <w:tr w:rsidR="00124C22" w:rsidRPr="00581A78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:rsidR="00124C22" w:rsidRPr="00581A78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shd w:val="clear" w:color="auto" w:fill="auto"/>
            <w:vAlign w:val="center"/>
          </w:tcPr>
          <w:p w:rsidR="00124C22" w:rsidRPr="00581A78" w:rsidRDefault="00B511C4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Education</w:t>
            </w:r>
          </w:p>
        </w:tc>
      </w:tr>
      <w:tr w:rsidR="006D3606" w:rsidRPr="00581A78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:rsidR="006D3606" w:rsidRPr="00581A78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</w:t>
            </w:r>
            <w:r w:rsidR="006D3606"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shd w:val="clear" w:color="auto" w:fill="auto"/>
            <w:vAlign w:val="center"/>
          </w:tcPr>
          <w:p w:rsidR="006D3606" w:rsidRPr="00581A78" w:rsidRDefault="00B511C4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SEND</w:t>
            </w:r>
          </w:p>
        </w:tc>
      </w:tr>
      <w:tr w:rsidR="006D3606" w:rsidRPr="00581A78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:rsidR="006D3606" w:rsidRPr="00581A78" w:rsidRDefault="006D360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shd w:val="clear" w:color="auto" w:fill="auto"/>
            <w:vAlign w:val="center"/>
          </w:tcPr>
          <w:p w:rsidR="006D3606" w:rsidRPr="00581A78" w:rsidRDefault="00B511C4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Co-ordinator EYSEND</w:t>
            </w:r>
            <w:r w:rsidR="00543D57">
              <w:rPr>
                <w:rStyle w:val="HEADINGINLOWERCASE-11PTBOLD"/>
                <w:b w:val="0"/>
                <w:color w:val="auto"/>
              </w:rPr>
              <w:t>/Senior Portage Worker</w:t>
            </w:r>
            <w:r>
              <w:rPr>
                <w:rStyle w:val="HEADINGINLOWERCASE-11PTBOLD"/>
                <w:b w:val="0"/>
                <w:color w:val="auto"/>
              </w:rPr>
              <w:t xml:space="preserve"> </w:t>
            </w:r>
            <w:r w:rsidR="003016DB">
              <w:rPr>
                <w:rStyle w:val="HEADINGINLOWERCASE-11PTBOLD"/>
                <w:b w:val="0"/>
                <w:color w:val="auto"/>
              </w:rPr>
              <w:t xml:space="preserve">               (</w:t>
            </w:r>
            <w:r w:rsidR="00CF11CD">
              <w:rPr>
                <w:rStyle w:val="HEADINGINLOWERCASE-11PTBOLD"/>
                <w:b w:val="0"/>
                <w:color w:val="auto"/>
              </w:rPr>
              <w:t>1109</w:t>
            </w:r>
            <w:r w:rsidR="003016DB">
              <w:rPr>
                <w:rStyle w:val="HEADINGINLOWERCASE-11PTBOLD"/>
                <w:b w:val="0"/>
                <w:color w:val="auto"/>
              </w:rPr>
              <w:t>)</w:t>
            </w:r>
          </w:p>
        </w:tc>
      </w:tr>
      <w:tr w:rsidR="007003DC" w:rsidRPr="00581A78" w:rsidTr="006F6B1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:rsidR="007003DC" w:rsidRPr="00581A78" w:rsidRDefault="007003DC" w:rsidP="00FB110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shd w:val="clear" w:color="auto" w:fill="auto"/>
            <w:vAlign w:val="center"/>
          </w:tcPr>
          <w:p w:rsidR="007003DC" w:rsidRPr="00581A78" w:rsidRDefault="00B511C4" w:rsidP="006F6B13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proofErr w:type="spellStart"/>
            <w:r>
              <w:rPr>
                <w:rStyle w:val="HEADINGINLOWERCASE-11PTBOLD"/>
                <w:b w:val="0"/>
                <w:color w:val="auto"/>
              </w:rPr>
              <w:t>Bickerstaffe</w:t>
            </w:r>
            <w:proofErr w:type="spellEnd"/>
          </w:p>
        </w:tc>
      </w:tr>
      <w:tr w:rsidR="00A84343" w:rsidRPr="00581A78" w:rsidTr="00ED3DBA">
        <w:trPr>
          <w:cantSplit/>
          <w:trHeight w:hRule="exact" w:val="319"/>
        </w:trPr>
        <w:tc>
          <w:tcPr>
            <w:tcW w:w="1392" w:type="dxa"/>
            <w:shd w:val="clear" w:color="auto" w:fill="DEE3EC"/>
            <w:vAlign w:val="center"/>
          </w:tcPr>
          <w:p w:rsidR="00A84343" w:rsidRPr="00543D57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  <w:highlight w:val="yellow"/>
              </w:rPr>
            </w:pPr>
            <w:r w:rsidRPr="00ED3DBA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shd w:val="clear" w:color="auto" w:fill="auto"/>
            <w:vAlign w:val="center"/>
          </w:tcPr>
          <w:p w:rsidR="00A84343" w:rsidRPr="00ED3DBA" w:rsidRDefault="00ED3DBA" w:rsidP="00ED3DBA">
            <w:pPr>
              <w:pStyle w:val="ListParagraph"/>
              <w:spacing w:after="0"/>
              <w:ind w:left="0"/>
              <w:contextualSpacing w:val="0"/>
              <w:rPr>
                <w:rStyle w:val="HEADINGINLOWERCASE-11PTBOLD"/>
                <w:b w:val="0"/>
                <w:color w:val="auto"/>
                <w:highlight w:val="yellow"/>
                <w:lang w:val="en-GB"/>
              </w:rPr>
            </w:pPr>
            <w:r>
              <w:rPr>
                <w:rFonts w:cs="Calibri"/>
                <w:bCs/>
              </w:rPr>
              <w:t>Enhanced check with a Children’s Barred List check</w:t>
            </w:r>
          </w:p>
        </w:tc>
      </w:tr>
      <w:tr w:rsidR="00A84343" w:rsidRPr="00581A78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:rsidR="00A84343" w:rsidRPr="00581A78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shd w:val="clear" w:color="auto" w:fill="auto"/>
            <w:vAlign w:val="center"/>
          </w:tcPr>
          <w:p w:rsidR="00A84343" w:rsidRPr="00581A78" w:rsidRDefault="00846483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Grade </w:t>
            </w:r>
            <w:r w:rsidR="00A1481A">
              <w:rPr>
                <w:rStyle w:val="HEADINGINLOWERCASE-11PTBOLD"/>
                <w:b w:val="0"/>
                <w:color w:val="auto"/>
              </w:rPr>
              <w:t>G</w:t>
            </w:r>
          </w:p>
        </w:tc>
      </w:tr>
    </w:tbl>
    <w:p w:rsidR="006D3606" w:rsidRPr="00581A78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BB3317" w:rsidRPr="00581A78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:rsidR="00BB3317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581A78" w:rsidTr="004C0DD4">
        <w:trPr>
          <w:trHeight w:val="3113"/>
        </w:trPr>
        <w:tc>
          <w:tcPr>
            <w:tcW w:w="10456" w:type="dxa"/>
            <w:shd w:val="clear" w:color="auto" w:fill="auto"/>
          </w:tcPr>
          <w:p w:rsidR="00CF11CD" w:rsidRPr="00846483" w:rsidRDefault="00CF11CD" w:rsidP="0084648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>To provide Early Years support and direction for children who have severe and complex needs and their families.</w:t>
            </w:r>
          </w:p>
          <w:p w:rsidR="00CF11CD" w:rsidRPr="00846483" w:rsidRDefault="00CF11CD" w:rsidP="0084648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>To offer support and advice during home visits to families of children who have significant development needs or disability aged 0-4.</w:t>
            </w:r>
          </w:p>
          <w:p w:rsidR="00CF11CD" w:rsidRPr="00846483" w:rsidRDefault="00CF11CD" w:rsidP="0084648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>To teach and model individual set targets in the home following the Portage Principles as set out by the National Portage Association.</w:t>
            </w:r>
          </w:p>
          <w:p w:rsidR="00CF11CD" w:rsidRPr="00846483" w:rsidRDefault="00CF11CD" w:rsidP="0084648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 xml:space="preserve">To enhance the holistic </w:t>
            </w:r>
            <w:r w:rsidR="00635313" w:rsidRPr="00846483">
              <w:rPr>
                <w:rFonts w:asciiTheme="minorHAnsi" w:hAnsiTheme="minorHAnsi" w:cs="Arial"/>
              </w:rPr>
              <w:t>development of children aged 0-4</w:t>
            </w:r>
            <w:r w:rsidRPr="00846483">
              <w:rPr>
                <w:rFonts w:asciiTheme="minorHAnsi" w:hAnsiTheme="minorHAnsi" w:cs="Arial"/>
              </w:rPr>
              <w:t xml:space="preserve"> years who have significant need or disability, including </w:t>
            </w:r>
            <w:proofErr w:type="spellStart"/>
            <w:r w:rsidRPr="00846483">
              <w:rPr>
                <w:rFonts w:asciiTheme="minorHAnsi" w:hAnsiTheme="minorHAnsi" w:cs="Arial"/>
              </w:rPr>
              <w:t>behavioural</w:t>
            </w:r>
            <w:proofErr w:type="spellEnd"/>
            <w:r w:rsidRPr="00846483">
              <w:rPr>
                <w:rFonts w:asciiTheme="minorHAnsi" w:hAnsiTheme="minorHAnsi" w:cs="Arial"/>
              </w:rPr>
              <w:t xml:space="preserve"> issues, through early intervention.</w:t>
            </w:r>
          </w:p>
          <w:p w:rsidR="00A84343" w:rsidRPr="00846483" w:rsidRDefault="00CF11CD" w:rsidP="00846483">
            <w:pPr>
              <w:pStyle w:val="ListParagraph"/>
              <w:numPr>
                <w:ilvl w:val="0"/>
                <w:numId w:val="34"/>
              </w:numPr>
              <w:jc w:val="both"/>
              <w:rPr>
                <w:rStyle w:val="HEADINGINLOWERCASE-11PTBOLD"/>
                <w:rFonts w:ascii="Arial" w:hAnsi="Arial" w:cs="Arial"/>
                <w:b w:val="0"/>
                <w:bCs w:val="0"/>
                <w:color w:val="auto"/>
              </w:rPr>
            </w:pPr>
            <w:r w:rsidRPr="00846483">
              <w:rPr>
                <w:rFonts w:asciiTheme="minorHAnsi" w:hAnsiTheme="minorHAnsi" w:cs="Arial"/>
              </w:rPr>
              <w:t>To provide training and group support to parents to develop their skills and confidence and to facilitate the development of a parent support network.</w:t>
            </w:r>
          </w:p>
        </w:tc>
      </w:tr>
    </w:tbl>
    <w:p w:rsidR="00124C22" w:rsidRPr="00581A78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4D586E" w:rsidRPr="00581A78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:rsidR="004D586E" w:rsidRPr="00581A78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="005677FC" w:rsidRPr="00581A78">
              <w:rPr>
                <w:b/>
                <w:color w:val="auto"/>
              </w:rPr>
              <w:t xml:space="preserve">Main </w:t>
            </w:r>
            <w:r w:rsidR="004D586E" w:rsidRPr="00581A78">
              <w:rPr>
                <w:rStyle w:val="HEADINGINLOWERCASE-11PTBOLD"/>
                <w:color w:val="auto"/>
              </w:rPr>
              <w:t xml:space="preserve">Duties </w:t>
            </w:r>
            <w:r w:rsidR="004B6427" w:rsidRPr="00581A78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581A78" w:rsidRPr="00581A78" w:rsidTr="00E45ACA">
        <w:trPr>
          <w:trHeight w:val="567"/>
        </w:trPr>
        <w:tc>
          <w:tcPr>
            <w:tcW w:w="10456" w:type="dxa"/>
            <w:shd w:val="clear" w:color="auto" w:fill="auto"/>
          </w:tcPr>
          <w:p w:rsidR="00CF11CD" w:rsidRPr="00846483" w:rsidRDefault="00CF11CD" w:rsidP="008464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>To provide a Portage service to families in their own homes, with planned regular home visits in relation to the needs of the child</w:t>
            </w:r>
            <w:r w:rsidR="00594BF7" w:rsidRPr="00846483">
              <w:rPr>
                <w:rFonts w:asciiTheme="minorHAnsi" w:hAnsiTheme="minorHAnsi" w:cs="Arial"/>
              </w:rPr>
              <w:t xml:space="preserve"> </w:t>
            </w:r>
            <w:r w:rsidRPr="00846483">
              <w:rPr>
                <w:rFonts w:asciiTheme="minorHAnsi" w:hAnsiTheme="minorHAnsi" w:cs="Arial"/>
              </w:rPr>
              <w:t>/ family.</w:t>
            </w:r>
          </w:p>
          <w:p w:rsidR="00CF11CD" w:rsidRPr="00846483" w:rsidRDefault="00CF11CD" w:rsidP="008464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>To mentor and empower parents/</w:t>
            </w:r>
            <w:proofErr w:type="spellStart"/>
            <w:r w:rsidRPr="00846483">
              <w:rPr>
                <w:rFonts w:asciiTheme="minorHAnsi" w:hAnsiTheme="minorHAnsi" w:cs="Arial"/>
              </w:rPr>
              <w:t>carers</w:t>
            </w:r>
            <w:proofErr w:type="spellEnd"/>
            <w:r w:rsidRPr="00846483">
              <w:rPr>
                <w:rFonts w:asciiTheme="minorHAnsi" w:hAnsiTheme="minorHAnsi" w:cs="Arial"/>
              </w:rPr>
              <w:t xml:space="preserve"> to become effective primary educators of their children.</w:t>
            </w:r>
          </w:p>
          <w:p w:rsidR="00CF11CD" w:rsidRPr="00846483" w:rsidRDefault="00CF11CD" w:rsidP="008464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>To offer a framework of support</w:t>
            </w:r>
            <w:r w:rsidR="00846483">
              <w:rPr>
                <w:rFonts w:asciiTheme="minorHAnsi" w:hAnsiTheme="minorHAnsi" w:cs="Arial"/>
              </w:rPr>
              <w:t xml:space="preserve"> that</w:t>
            </w:r>
            <w:r w:rsidRPr="00846483">
              <w:rPr>
                <w:rFonts w:asciiTheme="minorHAnsi" w:hAnsiTheme="minorHAnsi" w:cs="Arial"/>
              </w:rPr>
              <w:t xml:space="preserve"> respects each family and their own individual priorities. </w:t>
            </w:r>
          </w:p>
          <w:p w:rsidR="00CF11CD" w:rsidRPr="00846483" w:rsidRDefault="00163C34" w:rsidP="008464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 xml:space="preserve">To carry out </w:t>
            </w:r>
            <w:r w:rsidR="00CF11CD" w:rsidRPr="00846483">
              <w:rPr>
                <w:rFonts w:asciiTheme="minorHAnsi" w:hAnsiTheme="minorHAnsi" w:cs="Arial"/>
              </w:rPr>
              <w:t xml:space="preserve">detailed </w:t>
            </w:r>
            <w:r w:rsidR="00594BF7" w:rsidRPr="00846483">
              <w:rPr>
                <w:rFonts w:asciiTheme="minorHAnsi" w:hAnsiTheme="minorHAnsi" w:cs="Arial"/>
              </w:rPr>
              <w:t xml:space="preserve">ongoing </w:t>
            </w:r>
            <w:r w:rsidR="00CF11CD" w:rsidRPr="00846483">
              <w:rPr>
                <w:rFonts w:asciiTheme="minorHAnsi" w:hAnsiTheme="minorHAnsi" w:cs="Arial"/>
              </w:rPr>
              <w:t>assessment</w:t>
            </w:r>
            <w:r w:rsidRPr="00846483">
              <w:rPr>
                <w:rFonts w:asciiTheme="minorHAnsi" w:hAnsiTheme="minorHAnsi" w:cs="Arial"/>
              </w:rPr>
              <w:t>s</w:t>
            </w:r>
            <w:r w:rsidR="00CF11CD" w:rsidRPr="00846483">
              <w:rPr>
                <w:rFonts w:asciiTheme="minorHAnsi" w:hAnsiTheme="minorHAnsi" w:cs="Arial"/>
              </w:rPr>
              <w:t xml:space="preserve"> of need for individual children.</w:t>
            </w:r>
          </w:p>
          <w:p w:rsidR="00CF11CD" w:rsidRPr="00846483" w:rsidRDefault="00CF11CD" w:rsidP="008464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 xml:space="preserve">To plan and agree </w:t>
            </w:r>
            <w:r w:rsidR="00594BF7" w:rsidRPr="00846483">
              <w:rPr>
                <w:rFonts w:asciiTheme="minorHAnsi" w:hAnsiTheme="minorHAnsi" w:cs="Arial"/>
              </w:rPr>
              <w:t xml:space="preserve">short </w:t>
            </w:r>
            <w:r w:rsidRPr="00846483">
              <w:rPr>
                <w:rFonts w:asciiTheme="minorHAnsi" w:hAnsiTheme="minorHAnsi" w:cs="Arial"/>
              </w:rPr>
              <w:t xml:space="preserve">term learning objectives and prepare a </w:t>
            </w:r>
            <w:proofErr w:type="spellStart"/>
            <w:r w:rsidRPr="00846483">
              <w:rPr>
                <w:rFonts w:asciiTheme="minorHAnsi" w:hAnsiTheme="minorHAnsi" w:cs="Arial"/>
              </w:rPr>
              <w:t>programme</w:t>
            </w:r>
            <w:proofErr w:type="spellEnd"/>
            <w:r w:rsidRPr="00846483">
              <w:rPr>
                <w:rFonts w:asciiTheme="minorHAnsi" w:hAnsiTheme="minorHAnsi" w:cs="Arial"/>
              </w:rPr>
              <w:t xml:space="preserve"> of educational activities to be carried out by parents/</w:t>
            </w:r>
            <w:proofErr w:type="spellStart"/>
            <w:r w:rsidRPr="00846483">
              <w:rPr>
                <w:rFonts w:asciiTheme="minorHAnsi" w:hAnsiTheme="minorHAnsi" w:cs="Arial"/>
              </w:rPr>
              <w:t>carers</w:t>
            </w:r>
            <w:proofErr w:type="spellEnd"/>
            <w:r w:rsidRPr="00846483">
              <w:rPr>
                <w:rFonts w:asciiTheme="minorHAnsi" w:hAnsiTheme="minorHAnsi" w:cs="Arial"/>
              </w:rPr>
              <w:t xml:space="preserve"> and child at home, using child led, structured teaching and family focused activities.</w:t>
            </w:r>
          </w:p>
          <w:p w:rsidR="00CF11CD" w:rsidRPr="00846483" w:rsidRDefault="00CF11CD" w:rsidP="008464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>To record, monitor and review the child’s progress together with the family and other multi agency staff as appropriate.</w:t>
            </w:r>
          </w:p>
          <w:p w:rsidR="00594BF7" w:rsidRPr="00846483" w:rsidRDefault="00594BF7" w:rsidP="008464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>To formulate concise reports to statutory panels regarding individual children on request.</w:t>
            </w:r>
          </w:p>
          <w:p w:rsidR="00594BF7" w:rsidRPr="00846483" w:rsidRDefault="00594BF7" w:rsidP="008464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>To encourage and support parents to access appropriate childcare provision and schools.</w:t>
            </w:r>
          </w:p>
          <w:p w:rsidR="00594BF7" w:rsidRPr="00846483" w:rsidRDefault="00594BF7" w:rsidP="008464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 xml:space="preserve">To co-ordinate transition meetings between Portage families and other </w:t>
            </w:r>
            <w:proofErr w:type="gramStart"/>
            <w:r w:rsidRPr="00846483">
              <w:rPr>
                <w:rFonts w:asciiTheme="minorHAnsi" w:hAnsiTheme="minorHAnsi" w:cs="Arial"/>
              </w:rPr>
              <w:t>Early</w:t>
            </w:r>
            <w:proofErr w:type="gramEnd"/>
            <w:r w:rsidRPr="00846483">
              <w:rPr>
                <w:rFonts w:asciiTheme="minorHAnsi" w:hAnsiTheme="minorHAnsi" w:cs="Arial"/>
              </w:rPr>
              <w:t xml:space="preserve"> Year’s settings.</w:t>
            </w:r>
          </w:p>
          <w:p w:rsidR="00594BF7" w:rsidRPr="00846483" w:rsidRDefault="00594BF7" w:rsidP="008464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>To attend transition meetings into schools</w:t>
            </w:r>
            <w:r w:rsidR="00635313" w:rsidRPr="00846483">
              <w:rPr>
                <w:rFonts w:asciiTheme="minorHAnsi" w:hAnsiTheme="minorHAnsi" w:cs="Arial"/>
              </w:rPr>
              <w:t xml:space="preserve"> / EY settings</w:t>
            </w:r>
            <w:r w:rsidRPr="00846483">
              <w:rPr>
                <w:rFonts w:asciiTheme="minorHAnsi" w:hAnsiTheme="minorHAnsi" w:cs="Arial"/>
              </w:rPr>
              <w:t xml:space="preserve"> and contribute relevant information to promote a smooth transition for children and their families.</w:t>
            </w:r>
          </w:p>
          <w:p w:rsidR="00CF11CD" w:rsidRPr="00846483" w:rsidRDefault="00CF11CD" w:rsidP="008464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</w:rPr>
            </w:pPr>
            <w:r w:rsidRPr="00846483">
              <w:rPr>
                <w:rFonts w:asciiTheme="minorHAnsi" w:hAnsiTheme="minorHAnsi" w:cs="Arial"/>
              </w:rPr>
              <w:t>To attend Team around the Child meetings in Early Year’s settings and collaboratively set and agree shared learning objectives with other Early Year’s professionals as required.</w:t>
            </w:r>
          </w:p>
          <w:p w:rsidR="00E45ACA" w:rsidRPr="00846483" w:rsidRDefault="00CF11CD" w:rsidP="00594BF7">
            <w:pPr>
              <w:pStyle w:val="ListParagraph"/>
              <w:numPr>
                <w:ilvl w:val="0"/>
                <w:numId w:val="35"/>
              </w:numPr>
              <w:jc w:val="both"/>
              <w:rPr>
                <w:rStyle w:val="HEADINGINLOWERCASE-11PTBOLD"/>
                <w:rFonts w:ascii="Arial" w:hAnsi="Arial" w:cs="Arial"/>
                <w:b w:val="0"/>
                <w:bCs w:val="0"/>
                <w:color w:val="auto"/>
              </w:rPr>
            </w:pPr>
            <w:r w:rsidRPr="00846483">
              <w:rPr>
                <w:rFonts w:asciiTheme="minorHAnsi" w:hAnsiTheme="minorHAnsi" w:cs="Arial"/>
              </w:rPr>
              <w:t xml:space="preserve">To </w:t>
            </w:r>
            <w:r w:rsidR="00163C34" w:rsidRPr="00846483">
              <w:rPr>
                <w:rFonts w:asciiTheme="minorHAnsi" w:hAnsiTheme="minorHAnsi" w:cs="Arial"/>
              </w:rPr>
              <w:t>contribute to</w:t>
            </w:r>
            <w:r w:rsidRPr="00846483">
              <w:rPr>
                <w:rFonts w:asciiTheme="minorHAnsi" w:hAnsiTheme="minorHAnsi" w:cs="Arial"/>
              </w:rPr>
              <w:t xml:space="preserve"> training sessions for staff</w:t>
            </w:r>
            <w:r w:rsidR="00163C34" w:rsidRPr="00846483">
              <w:rPr>
                <w:rFonts w:asciiTheme="minorHAnsi" w:hAnsiTheme="minorHAnsi" w:cs="Arial"/>
              </w:rPr>
              <w:t>,</w:t>
            </w:r>
            <w:r w:rsidRPr="00846483">
              <w:rPr>
                <w:rFonts w:asciiTheme="minorHAnsi" w:hAnsiTheme="minorHAnsi" w:cs="Arial"/>
              </w:rPr>
              <w:t xml:space="preserve"> volunteers </w:t>
            </w:r>
            <w:r w:rsidR="00163C34" w:rsidRPr="00846483">
              <w:rPr>
                <w:rFonts w:asciiTheme="minorHAnsi" w:hAnsiTheme="minorHAnsi" w:cs="Arial"/>
              </w:rPr>
              <w:t xml:space="preserve">and parents </w:t>
            </w:r>
            <w:r w:rsidRPr="00846483">
              <w:rPr>
                <w:rFonts w:asciiTheme="minorHAnsi" w:hAnsiTheme="minorHAnsi" w:cs="Arial"/>
              </w:rPr>
              <w:t xml:space="preserve">to </w:t>
            </w:r>
            <w:r w:rsidR="00163C34" w:rsidRPr="00846483">
              <w:rPr>
                <w:rFonts w:asciiTheme="minorHAnsi" w:hAnsiTheme="minorHAnsi" w:cs="Arial"/>
              </w:rPr>
              <w:t>be able to follow</w:t>
            </w:r>
            <w:r w:rsidRPr="00846483">
              <w:rPr>
                <w:rFonts w:asciiTheme="minorHAnsi" w:hAnsiTheme="minorHAnsi" w:cs="Arial"/>
              </w:rPr>
              <w:t xml:space="preserve"> Portage </w:t>
            </w:r>
            <w:proofErr w:type="spellStart"/>
            <w:r w:rsidRPr="00846483">
              <w:rPr>
                <w:rFonts w:asciiTheme="minorHAnsi" w:hAnsiTheme="minorHAnsi" w:cs="Arial"/>
              </w:rPr>
              <w:t>programmes</w:t>
            </w:r>
            <w:proofErr w:type="spellEnd"/>
            <w:r w:rsidRPr="00846483">
              <w:rPr>
                <w:rFonts w:asciiTheme="minorHAnsi" w:hAnsiTheme="minorHAnsi" w:cs="Arial"/>
              </w:rPr>
              <w:t xml:space="preserve"> </w:t>
            </w:r>
            <w:r w:rsidR="00163C34" w:rsidRPr="00846483">
              <w:rPr>
                <w:rFonts w:asciiTheme="minorHAnsi" w:hAnsiTheme="minorHAnsi" w:cs="Arial"/>
              </w:rPr>
              <w:t>and</w:t>
            </w:r>
            <w:r w:rsidRPr="00846483">
              <w:rPr>
                <w:rFonts w:asciiTheme="minorHAnsi" w:hAnsiTheme="minorHAnsi" w:cs="Arial"/>
              </w:rPr>
              <w:t xml:space="preserve"> provide informed support for families.</w:t>
            </w:r>
          </w:p>
        </w:tc>
      </w:tr>
    </w:tbl>
    <w:p w:rsidR="004C0DD4" w:rsidRPr="00581A78" w:rsidRDefault="004C0DD4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4D586E" w:rsidRPr="00581A78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:rsidR="004D586E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:rsidR="004D586E" w:rsidRPr="00581A78" w:rsidRDefault="004D586E" w:rsidP="004D586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:rsidR="004D586E" w:rsidRPr="00581A78" w:rsidRDefault="004D586E" w:rsidP="004D586E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CF11CD" w:rsidRPr="00581A78" w:rsidTr="00BC7157">
        <w:trPr>
          <w:trHeight w:val="799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46483" w:rsidRDefault="004C0DD4" w:rsidP="00846483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 xml:space="preserve">Level </w:t>
            </w:r>
            <w:r w:rsidR="00CF11CD" w:rsidRPr="00846483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3</w:t>
            </w:r>
            <w:r w:rsidR="00CF11CD" w:rsidRPr="00846483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or equivalent qualification </w:t>
            </w:r>
            <w:r w:rsidR="001138BA">
              <w:rPr>
                <w:rFonts w:asciiTheme="minorHAnsi" w:hAnsiTheme="minorHAnsi" w:cs="Arial"/>
              </w:rPr>
              <w:t>in</w:t>
            </w:r>
            <w:r>
              <w:rPr>
                <w:rFonts w:asciiTheme="minorHAnsi" w:hAnsiTheme="minorHAnsi" w:cs="Arial"/>
              </w:rPr>
              <w:t xml:space="preserve"> a relevant area, e.g. Early Years, </w:t>
            </w:r>
            <w:r w:rsidR="001138BA">
              <w:rPr>
                <w:rFonts w:asciiTheme="minorHAnsi" w:hAnsiTheme="minorHAnsi" w:cs="Arial"/>
              </w:rPr>
              <w:t xml:space="preserve"> Child Development </w:t>
            </w:r>
          </w:p>
          <w:p w:rsidR="00CF11CD" w:rsidRPr="00846483" w:rsidRDefault="004C0DD4" w:rsidP="00846483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Membership</w:t>
            </w:r>
            <w:r w:rsidR="00163C34" w:rsidRPr="00846483">
              <w:rPr>
                <w:rFonts w:asciiTheme="minorHAnsi" w:hAnsiTheme="minorHAnsi" w:cs="Arial"/>
              </w:rPr>
              <w:t xml:space="preserve"> of the National Portage Association.</w:t>
            </w:r>
            <w:r w:rsidR="00163C34" w:rsidRPr="00846483">
              <w:rPr>
                <w:rFonts w:ascii="Arial" w:hAnsi="Arial" w:cs="Arial"/>
              </w:rPr>
              <w:t xml:space="preserve"> </w:t>
            </w:r>
          </w:p>
          <w:p w:rsidR="00846483" w:rsidRPr="00846483" w:rsidRDefault="004C0DD4" w:rsidP="00846483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Current Full </w:t>
            </w:r>
            <w:r w:rsidR="00846483" w:rsidRPr="00846483">
              <w:rPr>
                <w:rFonts w:asciiTheme="minorHAnsi" w:hAnsiTheme="minorHAnsi" w:cs="Arial"/>
              </w:rPr>
              <w:t>Driving License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594BF7" w:rsidRDefault="00594BF7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:rsidR="00594BF7" w:rsidRDefault="00594BF7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  <w:p w:rsidR="00846483" w:rsidRPr="00581A78" w:rsidRDefault="00594BF7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:rsidR="004D586E" w:rsidRPr="00581A78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5677FC" w:rsidRPr="00581A78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:rsidR="00E45ACA" w:rsidRPr="00581A78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Knowledge, Skills and </w:t>
            </w:r>
            <w:r w:rsidR="005677FC" w:rsidRPr="00581A78">
              <w:rPr>
                <w:rStyle w:val="HEADINGINLOWERCASE-11PTBOLD"/>
                <w:color w:val="auto"/>
              </w:rPr>
              <w:t xml:space="preserve">Experience </w:t>
            </w:r>
          </w:p>
          <w:p w:rsidR="00E45ACA" w:rsidRPr="00581A78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:rsidR="005677FC" w:rsidRPr="00581A78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:rsidR="005677FC" w:rsidRPr="00581A78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:rsidR="005677FC" w:rsidRPr="00581A78" w:rsidRDefault="005677FC" w:rsidP="00C82487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CF11CD" w:rsidRPr="00581A78" w:rsidTr="003016DB">
        <w:trPr>
          <w:trHeight w:val="5103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561D3C" w:rsidRPr="00BC6A05" w:rsidRDefault="00BC6A05" w:rsidP="0084648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 xml:space="preserve">Substantial </w:t>
            </w:r>
            <w:r w:rsidR="00CF11CD" w:rsidRPr="00BC6A05">
              <w:rPr>
                <w:rFonts w:asciiTheme="minorHAnsi" w:hAnsiTheme="minorHAnsi" w:cs="Arial"/>
              </w:rPr>
              <w:t>experience</w:t>
            </w:r>
            <w:r w:rsidR="00635313" w:rsidRPr="00BC6A05">
              <w:rPr>
                <w:rFonts w:asciiTheme="minorHAnsi" w:hAnsiTheme="minorHAnsi" w:cs="Arial"/>
              </w:rPr>
              <w:t xml:space="preserve"> of working with children of 0-4</w:t>
            </w:r>
            <w:r w:rsidR="00CF11CD" w:rsidRPr="00BC6A05">
              <w:rPr>
                <w:rFonts w:asciiTheme="minorHAnsi" w:hAnsiTheme="minorHAnsi" w:cs="Arial"/>
              </w:rPr>
              <w:t xml:space="preserve"> years </w:t>
            </w:r>
          </w:p>
          <w:p w:rsidR="00CF11CD" w:rsidRPr="00BC6A05" w:rsidRDefault="00BC6A05" w:rsidP="0084648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 xml:space="preserve">Substantial </w:t>
            </w:r>
            <w:r w:rsidR="00846483" w:rsidRPr="00BC6A05">
              <w:rPr>
                <w:rFonts w:asciiTheme="minorHAnsi" w:hAnsiTheme="minorHAnsi" w:cs="Arial"/>
              </w:rPr>
              <w:t>experience</w:t>
            </w:r>
            <w:r w:rsidR="00CF11CD" w:rsidRPr="00BC6A05">
              <w:rPr>
                <w:rFonts w:asciiTheme="minorHAnsi" w:hAnsiTheme="minorHAnsi" w:cs="Arial"/>
              </w:rPr>
              <w:t xml:space="preserve"> working with children with additional needs </w:t>
            </w:r>
          </w:p>
          <w:p w:rsidR="00CF11CD" w:rsidRPr="00BC6A05" w:rsidRDefault="00CF11CD" w:rsidP="0084648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>Experience in using the Portage model of early education.</w:t>
            </w:r>
          </w:p>
          <w:p w:rsidR="00CF11CD" w:rsidRPr="00BC6A05" w:rsidRDefault="00CF11CD" w:rsidP="0084648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>Training in the delivery of communication/</w:t>
            </w:r>
            <w:proofErr w:type="spellStart"/>
            <w:r w:rsidRPr="00BC6A05">
              <w:rPr>
                <w:rFonts w:asciiTheme="minorHAnsi" w:hAnsiTheme="minorHAnsi" w:cs="Arial"/>
              </w:rPr>
              <w:t>behavioural</w:t>
            </w:r>
            <w:proofErr w:type="spellEnd"/>
            <w:r w:rsidRPr="00BC6A05">
              <w:rPr>
                <w:rFonts w:asciiTheme="minorHAnsi" w:hAnsiTheme="minorHAnsi" w:cs="Arial"/>
              </w:rPr>
              <w:t xml:space="preserve"> strategies</w:t>
            </w:r>
          </w:p>
          <w:p w:rsidR="00BC6A05" w:rsidRPr="00BC6A05" w:rsidRDefault="00BC6A05" w:rsidP="00BC6A05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>The ability to develop and sustain professional relationships.</w:t>
            </w:r>
          </w:p>
          <w:p w:rsidR="00BC6A05" w:rsidRPr="00BC6A05" w:rsidRDefault="00BC6A05" w:rsidP="00BC6A05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>Considerable knowledge of safeguarding, health and safety, including risk assessments and legislative requirements.</w:t>
            </w:r>
          </w:p>
          <w:p w:rsidR="00BC6A05" w:rsidRPr="00BC6A05" w:rsidRDefault="00BC6A05" w:rsidP="00BC6A05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 xml:space="preserve">Considerable knowledge and understanding of current policies, the SEN Code of Practice and other relevant legislation. </w:t>
            </w:r>
          </w:p>
          <w:p w:rsidR="00BC6A05" w:rsidRPr="00BC6A05" w:rsidRDefault="00BC6A05" w:rsidP="00BC6A05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 xml:space="preserve">The ability to adapt flexibly to the individual child’s and families’ needs. </w:t>
            </w:r>
          </w:p>
          <w:p w:rsidR="00BC6A05" w:rsidRPr="00BC6A05" w:rsidRDefault="00BC6A05" w:rsidP="00BC6A05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>Good observational skills at all levels.</w:t>
            </w:r>
          </w:p>
          <w:p w:rsidR="00BC6A05" w:rsidRPr="00BC6A05" w:rsidRDefault="00BC6A05" w:rsidP="00BC6A05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>Good theoretical, practical and procedural knowledge of child development, learning styles and good practice in supporting independent learning.</w:t>
            </w:r>
          </w:p>
          <w:p w:rsidR="00BC6A05" w:rsidRPr="00BC6A05" w:rsidRDefault="00BC6A05" w:rsidP="00BC6A05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>The ability to write clear, literate and comprehensive parent friendly reports.</w:t>
            </w:r>
          </w:p>
          <w:p w:rsidR="00BC6A05" w:rsidRPr="00BC6A05" w:rsidRDefault="00BC6A05" w:rsidP="00BC6A05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>A commitment to inclusion, integrated working and promoting equal opportunities.</w:t>
            </w:r>
          </w:p>
          <w:p w:rsidR="00BC6A05" w:rsidRPr="00BC6A05" w:rsidRDefault="00BC6A05" w:rsidP="00BC6A05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</w:rPr>
            </w:pPr>
            <w:r w:rsidRPr="00BC6A05">
              <w:rPr>
                <w:rFonts w:asciiTheme="minorHAnsi" w:hAnsiTheme="minorHAnsi" w:cs="Arial"/>
              </w:rPr>
              <w:t>The ability to use ICT skills to support working practice and record a child’s achievements using media evidence.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594BF7" w:rsidRDefault="00594BF7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:rsidR="00594BF7" w:rsidRDefault="00594BF7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:rsidR="00594BF7" w:rsidRDefault="00594BF7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  <w:p w:rsidR="00594BF7" w:rsidRDefault="00594BF7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  <w:p w:rsidR="00BC6A05" w:rsidRP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C6A05">
              <w:rPr>
                <w:rStyle w:val="HEADINGINLOWERCASE-11PTBOLD"/>
                <w:b w:val="0"/>
                <w:color w:val="auto"/>
              </w:rPr>
              <w:t>E</w:t>
            </w:r>
          </w:p>
          <w:p w:rsidR="00BC6A05" w:rsidRP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C6A05">
              <w:rPr>
                <w:rStyle w:val="HEADINGINLOWERCASE-11PTBOLD"/>
                <w:b w:val="0"/>
                <w:color w:val="auto"/>
              </w:rPr>
              <w:t>E</w:t>
            </w:r>
          </w:p>
          <w:p w:rsid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:rsidR="00BC6A05" w:rsidRP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:rsidR="00BC6A05" w:rsidRP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C6A05">
              <w:rPr>
                <w:rStyle w:val="HEADINGINLOWERCASE-11PTBOLD"/>
                <w:b w:val="0"/>
                <w:color w:val="auto"/>
              </w:rPr>
              <w:t>E</w:t>
            </w:r>
          </w:p>
          <w:p w:rsidR="00BC6A05" w:rsidRP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:rsidR="00BC6A05" w:rsidRP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C6A05">
              <w:rPr>
                <w:rStyle w:val="HEADINGINLOWERCASE-11PTBOLD"/>
                <w:b w:val="0"/>
                <w:color w:val="auto"/>
              </w:rPr>
              <w:t>E</w:t>
            </w:r>
          </w:p>
          <w:p w:rsidR="00BC6A05" w:rsidRP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C6A05">
              <w:rPr>
                <w:rStyle w:val="HEADINGINLOWERCASE-11PTBOLD"/>
                <w:b w:val="0"/>
                <w:color w:val="auto"/>
              </w:rPr>
              <w:t>E</w:t>
            </w:r>
          </w:p>
          <w:p w:rsidR="00BC6A05" w:rsidRP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C6A05">
              <w:rPr>
                <w:rStyle w:val="HEADINGINLOWERCASE-11PTBOLD"/>
                <w:b w:val="0"/>
                <w:color w:val="auto"/>
              </w:rPr>
              <w:t>E</w:t>
            </w:r>
          </w:p>
          <w:p w:rsid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:rsidR="00BC6A05" w:rsidRP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:rsidR="00BC6A05" w:rsidRP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C6A05">
              <w:rPr>
                <w:rStyle w:val="HEADINGINLOWERCASE-11PTBOLD"/>
                <w:b w:val="0"/>
                <w:color w:val="auto"/>
              </w:rPr>
              <w:t>E</w:t>
            </w:r>
          </w:p>
          <w:p w:rsidR="00BC6A05" w:rsidRP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C6A05">
              <w:rPr>
                <w:rStyle w:val="HEADINGINLOWERCASE-11PTBOLD"/>
                <w:b w:val="0"/>
                <w:color w:val="auto"/>
              </w:rPr>
              <w:t>E</w:t>
            </w:r>
          </w:p>
          <w:p w:rsidR="00BC6A05" w:rsidRPr="00BC6A05" w:rsidRDefault="00BC6A05" w:rsidP="00BC6A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C6A05">
              <w:rPr>
                <w:rStyle w:val="HEADINGINLOWERCASE-11PTBOLD"/>
                <w:b w:val="0"/>
                <w:color w:val="auto"/>
              </w:rPr>
              <w:t>E</w:t>
            </w:r>
          </w:p>
          <w:p w:rsidR="00BC6A05" w:rsidRPr="00581A78" w:rsidRDefault="00BC6A05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</w:tc>
      </w:tr>
    </w:tbl>
    <w:p w:rsidR="004D586E" w:rsidRDefault="004D586E" w:rsidP="009D74E5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8A0AF4" w:rsidRPr="00581A78" w:rsidTr="008A0AF4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:rsidR="008A0AF4" w:rsidRPr="00581A78" w:rsidRDefault="008A0AF4" w:rsidP="001875A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8A0AF4" w:rsidRPr="00581A78" w:rsidTr="008A0AF4">
        <w:trPr>
          <w:trHeight w:val="340"/>
        </w:trPr>
        <w:tc>
          <w:tcPr>
            <w:tcW w:w="10457" w:type="dxa"/>
            <w:shd w:val="clear" w:color="auto" w:fill="auto"/>
            <w:vAlign w:val="center"/>
          </w:tcPr>
          <w:p w:rsidR="008A0AF4" w:rsidRPr="00581A78" w:rsidRDefault="008A0AF4" w:rsidP="001875A0">
            <w:pPr>
              <w:pStyle w:val="Heading2"/>
              <w:shd w:val="clear" w:color="auto" w:fill="FFFFFF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:rsidR="008A0AF4" w:rsidRPr="00581A78" w:rsidRDefault="008A0AF4" w:rsidP="001875A0">
            <w:pPr>
              <w:pStyle w:val="NormalWeb"/>
              <w:shd w:val="clear" w:color="auto" w:fill="FFFFFF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:rsidR="008A0AF4" w:rsidRPr="00581A78" w:rsidRDefault="008A0AF4" w:rsidP="001875A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hyperlink r:id="rId7" w:tooltip="Priority One - The economy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The economy</w:t>
              </w:r>
            </w:hyperlink>
            <w:r w:rsidRPr="00581A78">
              <w:rPr>
                <w:rFonts w:eastAsia="Times New Roman"/>
                <w:bCs/>
              </w:rPr>
              <w:t>: Maximising growth and opportunity across Blackpool</w:t>
            </w:r>
          </w:p>
          <w:p w:rsidR="008A0AF4" w:rsidRPr="00581A78" w:rsidRDefault="008A0AF4" w:rsidP="001875A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hyperlink r:id="rId8" w:tooltip="Priority two - Communities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Communities</w:t>
              </w:r>
            </w:hyperlink>
            <w:r w:rsidRPr="00581A78">
              <w:rPr>
                <w:rFonts w:eastAsia="Times New Roman"/>
                <w:bCs/>
              </w:rPr>
              <w:t>: Creating stronger communities and increasing resilience</w:t>
            </w:r>
          </w:p>
          <w:p w:rsidR="008A0AF4" w:rsidRPr="00581A78" w:rsidRDefault="008A0AF4" w:rsidP="001875A0">
            <w:pPr>
              <w:pStyle w:val="BODYTEXTSTYLE"/>
              <w:spacing w:after="40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:rsidR="008A0AF4" w:rsidRPr="00581A78" w:rsidRDefault="008A0AF4" w:rsidP="001875A0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</w:t>
            </w:r>
            <w:r w:rsidRPr="00581A78">
              <w:rPr>
                <w:rStyle w:val="HEADINGINLOWERCASE-11PTBOLD"/>
                <w:color w:val="auto"/>
                <w:u w:val="single"/>
              </w:rPr>
              <w:t>accountable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for delivering on the promises we make and take responsibility for our actions and the outcomes achieved</w:t>
            </w:r>
          </w:p>
          <w:p w:rsidR="008A0AF4" w:rsidRPr="00581A78" w:rsidRDefault="008A0AF4" w:rsidP="001875A0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committed to being </w:t>
            </w:r>
            <w:r w:rsidRPr="00581A78">
              <w:rPr>
                <w:rStyle w:val="HEADINGINLOWERCASE-11PTBOLD"/>
                <w:color w:val="auto"/>
                <w:u w:val="single"/>
              </w:rPr>
              <w:t>fair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to people and treat everybody we meet with dignity and respect</w:t>
            </w:r>
          </w:p>
          <w:p w:rsidR="008A0AF4" w:rsidRPr="00581A78" w:rsidRDefault="008A0AF4" w:rsidP="001875A0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take pride in delivering </w:t>
            </w:r>
            <w:r w:rsidRPr="00581A78">
              <w:rPr>
                <w:rStyle w:val="HEADINGINLOWERCASE-11PTBOLD"/>
                <w:color w:val="auto"/>
                <w:u w:val="single"/>
              </w:rPr>
              <w:t>quality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services that are community focussed and are based on listening carefully to what people need</w:t>
            </w:r>
          </w:p>
          <w:p w:rsidR="008A0AF4" w:rsidRPr="00581A78" w:rsidRDefault="008A0AF4" w:rsidP="001875A0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act with integrity and we are </w:t>
            </w:r>
            <w:r w:rsidRPr="00581A78">
              <w:rPr>
                <w:rStyle w:val="HEADINGINLOWERCASE-11PTBOLD"/>
                <w:color w:val="auto"/>
                <w:u w:val="single"/>
              </w:rPr>
              <w:t>trustworthy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in all our dealings with people and we are open about the decisions we make and the services we offer</w:t>
            </w:r>
          </w:p>
          <w:p w:rsidR="008A0AF4" w:rsidRPr="00581A78" w:rsidRDefault="008A0AF4" w:rsidP="001875A0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</w:t>
            </w:r>
            <w:r w:rsidRPr="00581A78">
              <w:rPr>
                <w:rStyle w:val="HEADINGINLOWERCASE-11PTBOLD"/>
                <w:color w:val="auto"/>
                <w:u w:val="single"/>
              </w:rPr>
              <w:t>compassionate</w:t>
            </w:r>
            <w:r w:rsidRPr="00581A78">
              <w:rPr>
                <w:rStyle w:val="HEADINGINLOWERCASE-11PTBOLD"/>
                <w:b w:val="0"/>
                <w:color w:val="auto"/>
              </w:rPr>
              <w:t>, caring, hard-working and committed to delivering the best services that we can with a positive and collaborative attitude</w:t>
            </w:r>
          </w:p>
        </w:tc>
      </w:tr>
    </w:tbl>
    <w:p w:rsidR="008A0AF4" w:rsidRPr="00581A78" w:rsidRDefault="008A0AF4" w:rsidP="009D74E5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8A0AF4" w:rsidRPr="00581A78" w:rsidTr="008A0AF4">
        <w:trPr>
          <w:trHeight w:val="340"/>
        </w:trPr>
        <w:tc>
          <w:tcPr>
            <w:tcW w:w="10455" w:type="dxa"/>
            <w:shd w:val="clear" w:color="auto" w:fill="auto"/>
            <w:vAlign w:val="center"/>
          </w:tcPr>
          <w:p w:rsidR="008A0AF4" w:rsidRPr="00581A78" w:rsidRDefault="008A0AF4" w:rsidP="001875A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Equal Opportunities: </w:t>
            </w:r>
          </w:p>
          <w:p w:rsidR="008A0AF4" w:rsidRPr="00581A78" w:rsidRDefault="008A0AF4" w:rsidP="001875A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do our utmost to ensure that </w:t>
            </w:r>
            <w:r>
              <w:rPr>
                <w:rStyle w:val="HEADINGINLOWERCASE-11PTBOLD"/>
                <w:b w:val="0"/>
                <w:color w:val="auto"/>
              </w:rPr>
              <w:t>t</w:t>
            </w:r>
            <w:r w:rsidRPr="00581A78">
              <w:rPr>
                <w:rStyle w:val="HEADINGINLOWERCASE-11PTBOLD"/>
                <w:b w:val="0"/>
                <w:color w:val="auto"/>
              </w:rPr>
              <w:t>here is no unjustified discrimination in the recruitment, retention, training and development of staff on the basis of their age, sexuality, religion or belief, race, gender or disabilities.</w:t>
            </w:r>
          </w:p>
        </w:tc>
      </w:tr>
    </w:tbl>
    <w:p w:rsidR="00575CEF" w:rsidRPr="00581A78" w:rsidRDefault="00575CEF" w:rsidP="009D74E5">
      <w:pPr>
        <w:spacing w:after="0" w:line="240" w:lineRule="auto"/>
      </w:pPr>
    </w:p>
    <w:p w:rsidR="002C6225" w:rsidRDefault="002C6225" w:rsidP="009D74E5">
      <w:pPr>
        <w:spacing w:after="0" w:line="240" w:lineRule="auto"/>
      </w:pPr>
    </w:p>
    <w:p w:rsidR="003016DB" w:rsidRDefault="003016DB" w:rsidP="009D74E5">
      <w:pPr>
        <w:spacing w:after="0" w:line="240" w:lineRule="auto"/>
      </w:pPr>
    </w:p>
    <w:p w:rsidR="00E71939" w:rsidRDefault="00E71939" w:rsidP="009D74E5">
      <w:pPr>
        <w:spacing w:after="0" w:line="240" w:lineRule="auto"/>
      </w:pPr>
    </w:p>
    <w:p w:rsidR="00E71939" w:rsidRDefault="00E71939" w:rsidP="009D74E5">
      <w:pPr>
        <w:spacing w:after="0" w:line="240" w:lineRule="auto"/>
      </w:pPr>
    </w:p>
    <w:p w:rsidR="00E71939" w:rsidRDefault="00E71939" w:rsidP="009D74E5">
      <w:pPr>
        <w:spacing w:after="0" w:line="240" w:lineRule="auto"/>
      </w:pPr>
    </w:p>
    <w:p w:rsidR="00E71939" w:rsidRDefault="00E71939" w:rsidP="009D74E5">
      <w:pPr>
        <w:spacing w:after="0" w:line="240" w:lineRule="auto"/>
      </w:pPr>
    </w:p>
    <w:p w:rsidR="00E71939" w:rsidRDefault="00E71939" w:rsidP="009D74E5">
      <w:pPr>
        <w:spacing w:after="0" w:line="240" w:lineRule="auto"/>
      </w:pPr>
    </w:p>
    <w:p w:rsidR="00E71939" w:rsidRDefault="00E71939" w:rsidP="009D74E5">
      <w:pPr>
        <w:spacing w:after="0" w:line="240" w:lineRule="auto"/>
      </w:pPr>
    </w:p>
    <w:p w:rsidR="00F41995" w:rsidRPr="00581A78" w:rsidRDefault="00F41995" w:rsidP="009D74E5">
      <w:pPr>
        <w:spacing w:after="0" w:line="240" w:lineRule="auto"/>
      </w:pPr>
    </w:p>
    <w:p w:rsidR="00DA3CC4" w:rsidRPr="00581A78" w:rsidRDefault="00DA3CC4" w:rsidP="009D74E5">
      <w:pPr>
        <w:spacing w:after="0" w:line="240" w:lineRule="auto"/>
        <w:rPr>
          <w:sz w:val="16"/>
          <w:szCs w:val="16"/>
        </w:rPr>
      </w:pPr>
    </w:p>
    <w:p w:rsidR="00E45ACA" w:rsidRPr="00581A78" w:rsidRDefault="00E45ACA" w:rsidP="008E0872">
      <w:pPr>
        <w:spacing w:after="0" w:line="240" w:lineRule="auto"/>
        <w:sectPr w:rsidR="00E45ACA" w:rsidRPr="00581A78" w:rsidSect="00E45ACA">
          <w:headerReference w:type="default" r:id="rId9"/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  <w:bookmarkStart w:id="0" w:name="_GoBack"/>
      <w:bookmarkEnd w:id="0"/>
    </w:p>
    <w:p w:rsidR="008E0872" w:rsidRPr="00581A78" w:rsidRDefault="008E0872" w:rsidP="008E0872">
      <w:pPr>
        <w:spacing w:after="0" w:line="240" w:lineRule="auto"/>
      </w:pPr>
    </w:p>
    <w:p w:rsidR="008E0872" w:rsidRPr="00581A78" w:rsidRDefault="008E0872" w:rsidP="008E0872">
      <w:pPr>
        <w:spacing w:after="0" w:line="240" w:lineRule="auto"/>
      </w:pPr>
    </w:p>
    <w:p w:rsidR="008E0872" w:rsidRPr="00581A78" w:rsidRDefault="008E0872" w:rsidP="00575CEF">
      <w:pPr>
        <w:pStyle w:val="BasicParagraph"/>
        <w:spacing w:after="0" w:line="240" w:lineRule="auto"/>
        <w:rPr>
          <w:rStyle w:val="BODYTEXT-11PTCALIBRI"/>
          <w:color w:val="auto"/>
        </w:rPr>
      </w:pPr>
    </w:p>
    <w:p w:rsidR="00581A78" w:rsidRPr="00581A78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581A78">
      <w:headerReference w:type="default" r:id="rId10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BF7" w:rsidRDefault="00594BF7">
      <w:r>
        <w:separator/>
      </w:r>
    </w:p>
  </w:endnote>
  <w:endnote w:type="continuationSeparator" w:id="0">
    <w:p w:rsidR="00594BF7" w:rsidRDefault="0059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BF7" w:rsidRDefault="00594BF7">
      <w:r>
        <w:separator/>
      </w:r>
    </w:p>
  </w:footnote>
  <w:footnote w:type="continuationSeparator" w:id="0">
    <w:p w:rsidR="00594BF7" w:rsidRDefault="0059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BF7" w:rsidRPr="001548E5" w:rsidRDefault="00594BF7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BF7" w:rsidRPr="00581A78" w:rsidRDefault="00594BF7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0A8F"/>
    <w:multiLevelType w:val="hybridMultilevel"/>
    <w:tmpl w:val="96D6F93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73B84"/>
    <w:multiLevelType w:val="hybridMultilevel"/>
    <w:tmpl w:val="66B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927"/>
    <w:multiLevelType w:val="hybridMultilevel"/>
    <w:tmpl w:val="412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3444"/>
    <w:multiLevelType w:val="hybridMultilevel"/>
    <w:tmpl w:val="B044C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5979"/>
    <w:multiLevelType w:val="hybridMultilevel"/>
    <w:tmpl w:val="A2D09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93B36"/>
    <w:multiLevelType w:val="hybridMultilevel"/>
    <w:tmpl w:val="81D8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5D25"/>
    <w:multiLevelType w:val="hybridMultilevel"/>
    <w:tmpl w:val="3898A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36DF4"/>
    <w:multiLevelType w:val="hybridMultilevel"/>
    <w:tmpl w:val="0926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5115D"/>
    <w:multiLevelType w:val="hybridMultilevel"/>
    <w:tmpl w:val="769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73FC"/>
    <w:multiLevelType w:val="hybridMultilevel"/>
    <w:tmpl w:val="AA96F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579C6"/>
    <w:multiLevelType w:val="hybridMultilevel"/>
    <w:tmpl w:val="0F4C2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C7B16"/>
    <w:multiLevelType w:val="hybridMultilevel"/>
    <w:tmpl w:val="B15A5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27AE3"/>
    <w:multiLevelType w:val="hybridMultilevel"/>
    <w:tmpl w:val="551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D3EB1"/>
    <w:multiLevelType w:val="hybridMultilevel"/>
    <w:tmpl w:val="A7F62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445DE"/>
    <w:multiLevelType w:val="hybridMultilevel"/>
    <w:tmpl w:val="25488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732A0"/>
    <w:multiLevelType w:val="hybridMultilevel"/>
    <w:tmpl w:val="D51AD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315D"/>
    <w:multiLevelType w:val="hybridMultilevel"/>
    <w:tmpl w:val="1486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76E2D"/>
    <w:multiLevelType w:val="hybridMultilevel"/>
    <w:tmpl w:val="0AB058C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470C1B"/>
    <w:multiLevelType w:val="hybridMultilevel"/>
    <w:tmpl w:val="544C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05BC9"/>
    <w:multiLevelType w:val="hybridMultilevel"/>
    <w:tmpl w:val="E05C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96473"/>
    <w:multiLevelType w:val="hybridMultilevel"/>
    <w:tmpl w:val="CA72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104B0"/>
    <w:multiLevelType w:val="hybridMultilevel"/>
    <w:tmpl w:val="F93AD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A5C14"/>
    <w:multiLevelType w:val="hybridMultilevel"/>
    <w:tmpl w:val="7A5E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34715"/>
    <w:multiLevelType w:val="hybridMultilevel"/>
    <w:tmpl w:val="5CF0D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26C6B"/>
    <w:multiLevelType w:val="hybridMultilevel"/>
    <w:tmpl w:val="DAB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23159"/>
    <w:multiLevelType w:val="hybridMultilevel"/>
    <w:tmpl w:val="DCC2BA0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232099"/>
    <w:multiLevelType w:val="hybridMultilevel"/>
    <w:tmpl w:val="81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A5A5A"/>
    <w:multiLevelType w:val="hybridMultilevel"/>
    <w:tmpl w:val="01F6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603EC"/>
    <w:multiLevelType w:val="hybridMultilevel"/>
    <w:tmpl w:val="6540A33E"/>
    <w:lvl w:ilvl="0" w:tplc="04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2" w15:restartNumberingAfterBreak="0">
    <w:nsid w:val="61FA03BE"/>
    <w:multiLevelType w:val="multilevel"/>
    <w:tmpl w:val="5CF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4BF"/>
    <w:multiLevelType w:val="hybridMultilevel"/>
    <w:tmpl w:val="B8CAC53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391399"/>
    <w:multiLevelType w:val="hybridMultilevel"/>
    <w:tmpl w:val="0A6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F29EE"/>
    <w:multiLevelType w:val="hybridMultilevel"/>
    <w:tmpl w:val="8654C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7059A"/>
    <w:multiLevelType w:val="hybridMultilevel"/>
    <w:tmpl w:val="B0D2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56D9A"/>
    <w:multiLevelType w:val="hybridMultilevel"/>
    <w:tmpl w:val="76A6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02C04"/>
    <w:multiLevelType w:val="hybridMultilevel"/>
    <w:tmpl w:val="7B8E8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048E0"/>
    <w:multiLevelType w:val="hybridMultilevel"/>
    <w:tmpl w:val="83A48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9"/>
  </w:num>
  <w:num w:numId="4">
    <w:abstractNumId w:val="24"/>
  </w:num>
  <w:num w:numId="5">
    <w:abstractNumId w:val="32"/>
  </w:num>
  <w:num w:numId="6">
    <w:abstractNumId w:val="14"/>
  </w:num>
  <w:num w:numId="7">
    <w:abstractNumId w:val="28"/>
  </w:num>
  <w:num w:numId="8">
    <w:abstractNumId w:val="20"/>
  </w:num>
  <w:num w:numId="9">
    <w:abstractNumId w:val="0"/>
  </w:num>
  <w:num w:numId="10">
    <w:abstractNumId w:val="33"/>
  </w:num>
  <w:num w:numId="11">
    <w:abstractNumId w:val="10"/>
  </w:num>
  <w:num w:numId="12">
    <w:abstractNumId w:val="21"/>
  </w:num>
  <w:num w:numId="13">
    <w:abstractNumId w:val="23"/>
  </w:num>
  <w:num w:numId="14">
    <w:abstractNumId w:val="36"/>
  </w:num>
  <w:num w:numId="15">
    <w:abstractNumId w:val="22"/>
  </w:num>
  <w:num w:numId="16">
    <w:abstractNumId w:val="3"/>
  </w:num>
  <w:num w:numId="17">
    <w:abstractNumId w:val="39"/>
  </w:num>
  <w:num w:numId="18">
    <w:abstractNumId w:val="31"/>
  </w:num>
  <w:num w:numId="19">
    <w:abstractNumId w:val="11"/>
  </w:num>
  <w:num w:numId="20">
    <w:abstractNumId w:val="12"/>
  </w:num>
  <w:num w:numId="21">
    <w:abstractNumId w:val="18"/>
  </w:num>
  <w:num w:numId="22">
    <w:abstractNumId w:val="29"/>
  </w:num>
  <w:num w:numId="23">
    <w:abstractNumId w:val="17"/>
  </w:num>
  <w:num w:numId="24">
    <w:abstractNumId w:val="25"/>
  </w:num>
  <w:num w:numId="25">
    <w:abstractNumId w:val="13"/>
  </w:num>
  <w:num w:numId="26">
    <w:abstractNumId w:val="1"/>
  </w:num>
  <w:num w:numId="27">
    <w:abstractNumId w:val="7"/>
  </w:num>
  <w:num w:numId="28">
    <w:abstractNumId w:val="2"/>
  </w:num>
  <w:num w:numId="29">
    <w:abstractNumId w:val="27"/>
  </w:num>
  <w:num w:numId="30">
    <w:abstractNumId w:val="8"/>
  </w:num>
  <w:num w:numId="31">
    <w:abstractNumId w:val="37"/>
  </w:num>
  <w:num w:numId="32">
    <w:abstractNumId w:val="34"/>
  </w:num>
  <w:num w:numId="33">
    <w:abstractNumId w:val="15"/>
  </w:num>
  <w:num w:numId="34">
    <w:abstractNumId w:val="30"/>
  </w:num>
  <w:num w:numId="35">
    <w:abstractNumId w:val="35"/>
  </w:num>
  <w:num w:numId="36">
    <w:abstractNumId w:val="5"/>
  </w:num>
  <w:num w:numId="37">
    <w:abstractNumId w:val="38"/>
  </w:num>
  <w:num w:numId="38">
    <w:abstractNumId w:val="4"/>
  </w:num>
  <w:num w:numId="39">
    <w:abstractNumId w:val="1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06"/>
    <w:rsid w:val="00011EDB"/>
    <w:rsid w:val="0004126A"/>
    <w:rsid w:val="00062CC8"/>
    <w:rsid w:val="0006494D"/>
    <w:rsid w:val="00095235"/>
    <w:rsid w:val="00095D62"/>
    <w:rsid w:val="000F072E"/>
    <w:rsid w:val="00107085"/>
    <w:rsid w:val="001138BA"/>
    <w:rsid w:val="001138F1"/>
    <w:rsid w:val="001177D4"/>
    <w:rsid w:val="00120E4C"/>
    <w:rsid w:val="00121945"/>
    <w:rsid w:val="00121C96"/>
    <w:rsid w:val="00122BB3"/>
    <w:rsid w:val="00124C22"/>
    <w:rsid w:val="00127B59"/>
    <w:rsid w:val="001546A0"/>
    <w:rsid w:val="001548E5"/>
    <w:rsid w:val="001556B0"/>
    <w:rsid w:val="00163C34"/>
    <w:rsid w:val="001653A7"/>
    <w:rsid w:val="00180D9F"/>
    <w:rsid w:val="0018631A"/>
    <w:rsid w:val="00192559"/>
    <w:rsid w:val="001A5826"/>
    <w:rsid w:val="001B2F60"/>
    <w:rsid w:val="001C3F09"/>
    <w:rsid w:val="001C51EA"/>
    <w:rsid w:val="001C78F7"/>
    <w:rsid w:val="001D73AC"/>
    <w:rsid w:val="00206245"/>
    <w:rsid w:val="00211F92"/>
    <w:rsid w:val="00215F26"/>
    <w:rsid w:val="00221BF1"/>
    <w:rsid w:val="0022682A"/>
    <w:rsid w:val="00236B81"/>
    <w:rsid w:val="00236FAC"/>
    <w:rsid w:val="00292045"/>
    <w:rsid w:val="002A7C64"/>
    <w:rsid w:val="002C09D7"/>
    <w:rsid w:val="002C456D"/>
    <w:rsid w:val="002C6225"/>
    <w:rsid w:val="002C6AC9"/>
    <w:rsid w:val="002E0531"/>
    <w:rsid w:val="003016DB"/>
    <w:rsid w:val="00304762"/>
    <w:rsid w:val="003056ED"/>
    <w:rsid w:val="0033723A"/>
    <w:rsid w:val="00346E39"/>
    <w:rsid w:val="00346FFE"/>
    <w:rsid w:val="00374FF6"/>
    <w:rsid w:val="003B380D"/>
    <w:rsid w:val="003B6349"/>
    <w:rsid w:val="003C156A"/>
    <w:rsid w:val="003C5B67"/>
    <w:rsid w:val="003C7F87"/>
    <w:rsid w:val="003D4BF3"/>
    <w:rsid w:val="003F0E3F"/>
    <w:rsid w:val="00435702"/>
    <w:rsid w:val="0043635D"/>
    <w:rsid w:val="00440884"/>
    <w:rsid w:val="004412D2"/>
    <w:rsid w:val="00454D84"/>
    <w:rsid w:val="00461A16"/>
    <w:rsid w:val="00480A47"/>
    <w:rsid w:val="00493E0E"/>
    <w:rsid w:val="004A545B"/>
    <w:rsid w:val="004B6427"/>
    <w:rsid w:val="004C0DD4"/>
    <w:rsid w:val="004D586E"/>
    <w:rsid w:val="004D6E88"/>
    <w:rsid w:val="004F4C11"/>
    <w:rsid w:val="005316D1"/>
    <w:rsid w:val="005408FA"/>
    <w:rsid w:val="00540ECF"/>
    <w:rsid w:val="005433A5"/>
    <w:rsid w:val="00543D57"/>
    <w:rsid w:val="00550777"/>
    <w:rsid w:val="0055657F"/>
    <w:rsid w:val="00561D3C"/>
    <w:rsid w:val="005677FC"/>
    <w:rsid w:val="00575CEF"/>
    <w:rsid w:val="00581A78"/>
    <w:rsid w:val="00592E01"/>
    <w:rsid w:val="00594BF7"/>
    <w:rsid w:val="005A0910"/>
    <w:rsid w:val="005A1968"/>
    <w:rsid w:val="005A316A"/>
    <w:rsid w:val="005A7CD2"/>
    <w:rsid w:val="005B3186"/>
    <w:rsid w:val="005E3651"/>
    <w:rsid w:val="005F7CC4"/>
    <w:rsid w:val="006119FB"/>
    <w:rsid w:val="00630424"/>
    <w:rsid w:val="00633656"/>
    <w:rsid w:val="00633ABA"/>
    <w:rsid w:val="006343B3"/>
    <w:rsid w:val="00635313"/>
    <w:rsid w:val="00651BC8"/>
    <w:rsid w:val="006663F3"/>
    <w:rsid w:val="00667405"/>
    <w:rsid w:val="0067091A"/>
    <w:rsid w:val="006714CF"/>
    <w:rsid w:val="0069435C"/>
    <w:rsid w:val="00695EEF"/>
    <w:rsid w:val="0069716B"/>
    <w:rsid w:val="006A156A"/>
    <w:rsid w:val="006A49A9"/>
    <w:rsid w:val="006B21B8"/>
    <w:rsid w:val="006C1131"/>
    <w:rsid w:val="006C16F4"/>
    <w:rsid w:val="006D3606"/>
    <w:rsid w:val="006E4FD7"/>
    <w:rsid w:val="006F5260"/>
    <w:rsid w:val="006F6B13"/>
    <w:rsid w:val="007003DC"/>
    <w:rsid w:val="007074D2"/>
    <w:rsid w:val="007077A6"/>
    <w:rsid w:val="007567C3"/>
    <w:rsid w:val="00783244"/>
    <w:rsid w:val="007A3EF6"/>
    <w:rsid w:val="007A4E97"/>
    <w:rsid w:val="007B07FF"/>
    <w:rsid w:val="007D2C70"/>
    <w:rsid w:val="007D5FEF"/>
    <w:rsid w:val="007E2B05"/>
    <w:rsid w:val="007E4541"/>
    <w:rsid w:val="007E5892"/>
    <w:rsid w:val="007E6E3F"/>
    <w:rsid w:val="00805B22"/>
    <w:rsid w:val="008108C9"/>
    <w:rsid w:val="00811961"/>
    <w:rsid w:val="008439BE"/>
    <w:rsid w:val="00846483"/>
    <w:rsid w:val="00882A1F"/>
    <w:rsid w:val="008A0AF4"/>
    <w:rsid w:val="008B0DF2"/>
    <w:rsid w:val="008B1A58"/>
    <w:rsid w:val="008B43BD"/>
    <w:rsid w:val="008B636F"/>
    <w:rsid w:val="008C0412"/>
    <w:rsid w:val="008C2FE6"/>
    <w:rsid w:val="008E0872"/>
    <w:rsid w:val="00911884"/>
    <w:rsid w:val="009146A5"/>
    <w:rsid w:val="00915C7A"/>
    <w:rsid w:val="00915E2F"/>
    <w:rsid w:val="009161DC"/>
    <w:rsid w:val="00933631"/>
    <w:rsid w:val="009340EA"/>
    <w:rsid w:val="0094610A"/>
    <w:rsid w:val="009467FA"/>
    <w:rsid w:val="00950F99"/>
    <w:rsid w:val="009517E7"/>
    <w:rsid w:val="009574B2"/>
    <w:rsid w:val="00966562"/>
    <w:rsid w:val="0096786D"/>
    <w:rsid w:val="0097526D"/>
    <w:rsid w:val="00982B4B"/>
    <w:rsid w:val="009B542B"/>
    <w:rsid w:val="009C0B0B"/>
    <w:rsid w:val="009C3426"/>
    <w:rsid w:val="009D4328"/>
    <w:rsid w:val="009D74E5"/>
    <w:rsid w:val="009F43CD"/>
    <w:rsid w:val="00A1481A"/>
    <w:rsid w:val="00A15B96"/>
    <w:rsid w:val="00A33939"/>
    <w:rsid w:val="00A511E8"/>
    <w:rsid w:val="00A56EE3"/>
    <w:rsid w:val="00A669D5"/>
    <w:rsid w:val="00A75049"/>
    <w:rsid w:val="00A84343"/>
    <w:rsid w:val="00A86E53"/>
    <w:rsid w:val="00AA0EF8"/>
    <w:rsid w:val="00AD6EF1"/>
    <w:rsid w:val="00AE254E"/>
    <w:rsid w:val="00AE6A80"/>
    <w:rsid w:val="00AF5776"/>
    <w:rsid w:val="00B222F0"/>
    <w:rsid w:val="00B228A5"/>
    <w:rsid w:val="00B2678F"/>
    <w:rsid w:val="00B40331"/>
    <w:rsid w:val="00B479A1"/>
    <w:rsid w:val="00B511C4"/>
    <w:rsid w:val="00B777E4"/>
    <w:rsid w:val="00B94322"/>
    <w:rsid w:val="00BB3317"/>
    <w:rsid w:val="00BB6E03"/>
    <w:rsid w:val="00BC6A05"/>
    <w:rsid w:val="00BC7157"/>
    <w:rsid w:val="00BE71A1"/>
    <w:rsid w:val="00BF2DCE"/>
    <w:rsid w:val="00C04D37"/>
    <w:rsid w:val="00C06C11"/>
    <w:rsid w:val="00C102FB"/>
    <w:rsid w:val="00C35428"/>
    <w:rsid w:val="00C43933"/>
    <w:rsid w:val="00C821B9"/>
    <w:rsid w:val="00C82487"/>
    <w:rsid w:val="00C936F2"/>
    <w:rsid w:val="00CB0970"/>
    <w:rsid w:val="00CB4B08"/>
    <w:rsid w:val="00CC49C8"/>
    <w:rsid w:val="00CD4A77"/>
    <w:rsid w:val="00CF11CD"/>
    <w:rsid w:val="00D03927"/>
    <w:rsid w:val="00D17F62"/>
    <w:rsid w:val="00D261CD"/>
    <w:rsid w:val="00D33E16"/>
    <w:rsid w:val="00D4432C"/>
    <w:rsid w:val="00D5566A"/>
    <w:rsid w:val="00D63F9A"/>
    <w:rsid w:val="00D65150"/>
    <w:rsid w:val="00D66CFC"/>
    <w:rsid w:val="00D84D98"/>
    <w:rsid w:val="00D92E76"/>
    <w:rsid w:val="00D96305"/>
    <w:rsid w:val="00DA3CC4"/>
    <w:rsid w:val="00DB2BCA"/>
    <w:rsid w:val="00DB75A5"/>
    <w:rsid w:val="00DF3DB9"/>
    <w:rsid w:val="00E07B19"/>
    <w:rsid w:val="00E10358"/>
    <w:rsid w:val="00E1557E"/>
    <w:rsid w:val="00E15690"/>
    <w:rsid w:val="00E25B22"/>
    <w:rsid w:val="00E315B1"/>
    <w:rsid w:val="00E33471"/>
    <w:rsid w:val="00E33A9E"/>
    <w:rsid w:val="00E36300"/>
    <w:rsid w:val="00E3798F"/>
    <w:rsid w:val="00E45ACA"/>
    <w:rsid w:val="00E6437F"/>
    <w:rsid w:val="00E71939"/>
    <w:rsid w:val="00E909BF"/>
    <w:rsid w:val="00E95989"/>
    <w:rsid w:val="00E960AA"/>
    <w:rsid w:val="00EC647A"/>
    <w:rsid w:val="00ED3DBA"/>
    <w:rsid w:val="00EE1762"/>
    <w:rsid w:val="00EF7A37"/>
    <w:rsid w:val="00F04C82"/>
    <w:rsid w:val="00F12E3D"/>
    <w:rsid w:val="00F26074"/>
    <w:rsid w:val="00F41218"/>
    <w:rsid w:val="00F41995"/>
    <w:rsid w:val="00F43645"/>
    <w:rsid w:val="00F4654A"/>
    <w:rsid w:val="00F57DAB"/>
    <w:rsid w:val="00F83CE5"/>
    <w:rsid w:val="00FB0C01"/>
    <w:rsid w:val="00FB1109"/>
    <w:rsid w:val="00FB3824"/>
    <w:rsid w:val="00FC4AE4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32943C0"/>
  <w15:docId w15:val="{7ECDDC92-FBD5-4A59-98FF-C39EDE02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  <w:style w:type="paragraph" w:styleId="BodyTextIndent">
    <w:name w:val="Body Text Indent"/>
    <w:basedOn w:val="Normal"/>
    <w:link w:val="BodyTextIndentChar"/>
    <w:rsid w:val="00CF11CD"/>
    <w:pPr>
      <w:spacing w:after="0" w:line="240" w:lineRule="auto"/>
      <w:ind w:left="1440" w:firstLine="720"/>
      <w:jc w:val="both"/>
    </w:pPr>
    <w:rPr>
      <w:rFonts w:ascii="Arial" w:eastAsia="Times New Roman" w:hAnsi="Arial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F11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pool.gov.uk/Your-Council/Creating-a-better-Blackpool/Blackpool-Council-plan/Priority-two-Communiti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ackpool.gov.uk/Your-Council/Creating-a-better-Blackpool/Blackpool-Council-plan/Priority-one-The-economy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5553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Yasmine Lyttle</cp:lastModifiedBy>
  <cp:revision>14</cp:revision>
  <cp:lastPrinted>2018-06-29T13:37:00Z</cp:lastPrinted>
  <dcterms:created xsi:type="dcterms:W3CDTF">2018-06-29T14:33:00Z</dcterms:created>
  <dcterms:modified xsi:type="dcterms:W3CDTF">2025-10-28T15:12:00Z</dcterms:modified>
</cp:coreProperties>
</file>